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6B" w:rsidRPr="00196FC7" w:rsidRDefault="00587D6B" w:rsidP="00587D6B">
      <w:pPr>
        <w:pStyle w:val="Heading2"/>
        <w:tabs>
          <w:tab w:val="clear" w:pos="567"/>
          <w:tab w:val="left" w:pos="0"/>
        </w:tabs>
        <w:ind w:left="0" w:firstLine="0"/>
        <w:rPr>
          <w:rFonts w:eastAsia="SimSun"/>
          <w:i/>
          <w:iCs/>
          <w:color w:val="5B9BD5"/>
          <w:lang w:val="el-GR"/>
        </w:rPr>
      </w:pPr>
      <w:bookmarkStart w:id="0" w:name="_Toc35332454"/>
      <w:r w:rsidRPr="00196FC7">
        <w:rPr>
          <w:lang w:val="el-GR"/>
        </w:rPr>
        <w:t>ΠΑΡΑΡΤΗΜΑ ΙΙ – ΠΙΝΑΚΑΣ ΤΕΧΝΙΚΩΝ ΠΡΟΔΙΑΓΡΑΦΩΝ - ΣΥΜΜΟΡΦΩΣΗΣ</w:t>
      </w:r>
      <w:bookmarkEnd w:id="0"/>
    </w:p>
    <w:p w:rsidR="00587D6B" w:rsidRPr="00196FC7" w:rsidRDefault="00587D6B" w:rsidP="00587D6B">
      <w:pPr>
        <w:rPr>
          <w:lang w:val="el-GR"/>
        </w:rPr>
      </w:pP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556"/>
        <w:gridCol w:w="1420"/>
        <w:gridCol w:w="1447"/>
        <w:gridCol w:w="1380"/>
      </w:tblGrid>
      <w:tr w:rsidR="00587D6B" w:rsidRPr="00196FC7" w:rsidTr="009E3F08">
        <w:trPr>
          <w:trHeight w:val="586"/>
          <w:tblHeader/>
          <w:jc w:val="center"/>
        </w:trPr>
        <w:tc>
          <w:tcPr>
            <w:tcW w:w="689" w:type="dxa"/>
            <w:tcBorders>
              <w:bottom w:val="single" w:sz="4" w:space="0" w:color="auto"/>
            </w:tcBorders>
            <w:shd w:val="clear" w:color="auto" w:fill="C5E0B3"/>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rPr>
            </w:pPr>
            <w:r w:rsidRPr="00196FC7">
              <w:rPr>
                <w:rFonts w:eastAsia="Calibri"/>
                <w:b/>
                <w:color w:val="000000"/>
                <w:sz w:val="20"/>
                <w:szCs w:val="20"/>
                <w:lang w:val="el-GR" w:eastAsia="en-US"/>
              </w:rPr>
              <w:t>Α/Α</w:t>
            </w:r>
          </w:p>
        </w:tc>
        <w:tc>
          <w:tcPr>
            <w:tcW w:w="5556" w:type="dxa"/>
            <w:tcBorders>
              <w:bottom w:val="single" w:sz="4" w:space="0" w:color="auto"/>
            </w:tcBorders>
            <w:shd w:val="clear" w:color="auto" w:fill="C5E0B3"/>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rPr>
            </w:pPr>
            <w:r w:rsidRPr="00196FC7">
              <w:rPr>
                <w:rFonts w:eastAsia="Calibri"/>
                <w:b/>
                <w:color w:val="000000"/>
                <w:sz w:val="20"/>
                <w:szCs w:val="20"/>
                <w:lang w:val="el-GR" w:eastAsia="en-US"/>
              </w:rPr>
              <w:t>ΠΡΟΔΙΑΓΡΑΦΕΣ –ΑΠΑΙΤΗΣΕΙΣ</w:t>
            </w:r>
          </w:p>
        </w:tc>
        <w:tc>
          <w:tcPr>
            <w:tcW w:w="1420" w:type="dxa"/>
            <w:tcBorders>
              <w:bottom w:val="single" w:sz="4" w:space="0" w:color="auto"/>
            </w:tcBorders>
            <w:shd w:val="clear" w:color="auto" w:fill="C5E0B3"/>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rPr>
            </w:pPr>
            <w:r w:rsidRPr="00196FC7">
              <w:rPr>
                <w:rFonts w:eastAsia="Calibri"/>
                <w:b/>
                <w:color w:val="000000"/>
                <w:sz w:val="20"/>
                <w:szCs w:val="20"/>
                <w:lang w:val="el-GR" w:eastAsia="en-US"/>
              </w:rPr>
              <w:t>ΥΠΟΧΡΕΩΤΙΚΗ ΑΠΑΙΤΗΣΗ</w:t>
            </w:r>
          </w:p>
        </w:tc>
        <w:tc>
          <w:tcPr>
            <w:tcW w:w="1447" w:type="dxa"/>
            <w:tcBorders>
              <w:bottom w:val="single" w:sz="4" w:space="0" w:color="auto"/>
            </w:tcBorders>
            <w:shd w:val="clear" w:color="auto" w:fill="C5E0B3"/>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eastAsia="en-US"/>
              </w:rPr>
            </w:pPr>
            <w:r w:rsidRPr="00196FC7">
              <w:rPr>
                <w:rFonts w:eastAsia="Calibri"/>
                <w:b/>
                <w:color w:val="000000"/>
                <w:sz w:val="20"/>
                <w:szCs w:val="20"/>
                <w:lang w:val="el-GR" w:eastAsia="en-US"/>
              </w:rPr>
              <w:t>ΑΠΑΝΤΗΣΗ ΠΡΟΜΗΘΕΥΤΗ</w:t>
            </w:r>
          </w:p>
        </w:tc>
        <w:tc>
          <w:tcPr>
            <w:tcW w:w="1380" w:type="dxa"/>
            <w:tcBorders>
              <w:bottom w:val="single" w:sz="4" w:space="0" w:color="auto"/>
            </w:tcBorders>
            <w:shd w:val="clear" w:color="auto" w:fill="C5E0B3"/>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eastAsia="en-US"/>
              </w:rPr>
            </w:pPr>
            <w:r w:rsidRPr="00196FC7">
              <w:rPr>
                <w:rFonts w:eastAsia="Calibri"/>
                <w:b/>
                <w:color w:val="000000"/>
                <w:sz w:val="20"/>
                <w:szCs w:val="20"/>
                <w:lang w:val="el-GR" w:eastAsia="en-US"/>
              </w:rPr>
              <w:t>ΠΑΡΑΠΟΜΠΗ</w:t>
            </w:r>
          </w:p>
        </w:tc>
      </w:tr>
      <w:tr w:rsidR="00587D6B" w:rsidRPr="00196FC7" w:rsidTr="009E3F08">
        <w:trPr>
          <w:jc w:val="center"/>
        </w:trPr>
        <w:tc>
          <w:tcPr>
            <w:tcW w:w="689" w:type="dxa"/>
            <w:tcBorders>
              <w:right w:val="nil"/>
            </w:tcBorders>
            <w:shd w:val="clear" w:color="auto" w:fill="FFE599"/>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n-US" w:eastAsia="en-US"/>
              </w:rPr>
            </w:pPr>
          </w:p>
        </w:tc>
        <w:tc>
          <w:tcPr>
            <w:tcW w:w="8423" w:type="dxa"/>
            <w:gridSpan w:val="3"/>
            <w:tcBorders>
              <w:left w:val="nil"/>
              <w:right w:val="nil"/>
            </w:tcBorders>
            <w:shd w:val="clear" w:color="auto" w:fill="FFE599"/>
            <w:vAlign w:val="center"/>
          </w:tcPr>
          <w:p w:rsidR="00587D6B" w:rsidRPr="00196FC7" w:rsidRDefault="00587D6B" w:rsidP="00587D6B">
            <w:pPr>
              <w:pStyle w:val="BodyText"/>
              <w:widowControl w:val="0"/>
              <w:numPr>
                <w:ilvl w:val="0"/>
                <w:numId w:val="3"/>
              </w:numPr>
              <w:autoSpaceDE w:val="0"/>
              <w:autoSpaceDN w:val="0"/>
              <w:spacing w:after="0"/>
              <w:jc w:val="left"/>
              <w:rPr>
                <w:rFonts w:eastAsia="Calibri"/>
                <w:color w:val="000000"/>
                <w:sz w:val="20"/>
                <w:szCs w:val="20"/>
                <w:lang w:val="el-GR" w:eastAsia="en-US"/>
              </w:rPr>
            </w:pPr>
            <w:r w:rsidRPr="00196FC7">
              <w:rPr>
                <w:rFonts w:eastAsia="Calibri"/>
                <w:b/>
                <w:sz w:val="20"/>
                <w:szCs w:val="20"/>
                <w:lang w:val="el-GR"/>
              </w:rPr>
              <w:t>Ειδικές προδιαγραφές - Σύστημα προσδιορισμού μεγέθους, ποιοτικού ελέγχου και ποσοτικοποίησης νουκλεϊκών οξέων</w:t>
            </w:r>
          </w:p>
        </w:tc>
        <w:tc>
          <w:tcPr>
            <w:tcW w:w="1380" w:type="dxa"/>
            <w:tcBorders>
              <w:left w:val="nil"/>
            </w:tcBorders>
            <w:shd w:val="clear" w:color="auto" w:fill="FFE599"/>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en-US"/>
              </w:rPr>
            </w:pPr>
          </w:p>
        </w:tc>
      </w:tr>
      <w:tr w:rsidR="00587D6B" w:rsidRPr="00196FC7" w:rsidTr="009E3F08">
        <w:trPr>
          <w:trHeight w:val="433"/>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el-GR"/>
              </w:rPr>
            </w:pPr>
            <w:r w:rsidRPr="00196FC7">
              <w:rPr>
                <w:rFonts w:eastAsia="Calibri"/>
                <w:sz w:val="20"/>
                <w:szCs w:val="20"/>
                <w:lang w:val="el-GR" w:eastAsia="en-US"/>
              </w:rPr>
              <w:t>Η προσφορά δίδεται για ένα (1) σ</w:t>
            </w:r>
            <w:r w:rsidRPr="00196FC7">
              <w:rPr>
                <w:rFonts w:eastAsia="Calibri"/>
                <w:color w:val="000000"/>
                <w:sz w:val="20"/>
                <w:szCs w:val="20"/>
                <w:lang w:val="el-GR" w:eastAsia="el-GR"/>
              </w:rPr>
              <w:t xml:space="preserve">ύστημα προσδιορισμού μεγέθους, ποιοτικού ελέγχου και ποσοτικοποίησης νουκλεϊκών οξέων, Π.χ. Κατασκευαστής </w:t>
            </w:r>
            <w:r w:rsidRPr="00196FC7">
              <w:rPr>
                <w:rFonts w:eastAsia="Calibri"/>
                <w:color w:val="000000"/>
                <w:sz w:val="20"/>
                <w:szCs w:val="20"/>
                <w:lang w:val="en-US" w:eastAsia="el-GR"/>
              </w:rPr>
              <w:t>Agilent</w:t>
            </w:r>
            <w:r w:rsidRPr="00196FC7">
              <w:rPr>
                <w:rFonts w:eastAsia="Calibri"/>
                <w:color w:val="000000"/>
                <w:sz w:val="20"/>
                <w:szCs w:val="20"/>
                <w:lang w:val="el-GR" w:eastAsia="el-GR"/>
              </w:rPr>
              <w:t xml:space="preserve">,  μοντέλο 4150 </w:t>
            </w:r>
            <w:r w:rsidRPr="00196FC7">
              <w:rPr>
                <w:rFonts w:eastAsia="Calibri"/>
                <w:color w:val="000000"/>
                <w:sz w:val="20"/>
                <w:szCs w:val="20"/>
                <w:lang w:val="en-US" w:eastAsia="el-GR"/>
              </w:rPr>
              <w:t>Tape</w:t>
            </w:r>
            <w:r w:rsidRPr="00196FC7">
              <w:rPr>
                <w:rFonts w:eastAsia="Calibri"/>
                <w:color w:val="000000"/>
                <w:sz w:val="20"/>
                <w:szCs w:val="20"/>
                <w:lang w:val="el-GR" w:eastAsia="el-GR"/>
              </w:rPr>
              <w:t xml:space="preserve"> </w:t>
            </w:r>
            <w:r w:rsidRPr="00196FC7">
              <w:rPr>
                <w:rFonts w:eastAsia="Calibri"/>
                <w:color w:val="000000"/>
                <w:sz w:val="20"/>
                <w:szCs w:val="20"/>
                <w:lang w:val="en-US" w:eastAsia="el-GR"/>
              </w:rPr>
              <w:t>Station</w:t>
            </w:r>
            <w:r w:rsidRPr="00196FC7">
              <w:rPr>
                <w:rFonts w:eastAsia="Calibri"/>
                <w:color w:val="000000"/>
                <w:sz w:val="20"/>
                <w:szCs w:val="20"/>
                <w:lang w:val="el-GR" w:eastAsia="el-GR"/>
              </w:rPr>
              <w:t xml:space="preserve"> </w:t>
            </w:r>
            <w:r w:rsidRPr="00196FC7">
              <w:rPr>
                <w:rFonts w:eastAsia="Calibri"/>
                <w:color w:val="000000"/>
                <w:sz w:val="20"/>
                <w:szCs w:val="20"/>
                <w:lang w:val="en-US" w:eastAsia="el-GR"/>
              </w:rPr>
              <w:t>System</w:t>
            </w:r>
            <w:r w:rsidRPr="00196FC7">
              <w:rPr>
                <w:rFonts w:eastAsia="Calibri"/>
                <w:color w:val="000000"/>
                <w:sz w:val="20"/>
                <w:szCs w:val="20"/>
                <w:lang w:val="el-GR" w:eastAsia="el-GR"/>
              </w:rPr>
              <w:t xml:space="preserve"> ή ισοδύναμο.</w:t>
            </w:r>
          </w:p>
          <w:p w:rsidR="00587D6B" w:rsidRPr="00196FC7" w:rsidRDefault="00587D6B" w:rsidP="009E3F08">
            <w:pPr>
              <w:pStyle w:val="BodyText"/>
              <w:widowControl w:val="0"/>
              <w:autoSpaceDE w:val="0"/>
              <w:autoSpaceDN w:val="0"/>
              <w:spacing w:after="0"/>
              <w:jc w:val="left"/>
              <w:rPr>
                <w:rFonts w:eastAsia="Calibri"/>
                <w:sz w:val="20"/>
                <w:szCs w:val="20"/>
                <w:lang w:val="el-GR" w:eastAsia="en-US"/>
              </w:rPr>
            </w:pPr>
            <w:r w:rsidRPr="00196FC7">
              <w:rPr>
                <w:rFonts w:eastAsia="Calibri"/>
                <w:sz w:val="20"/>
                <w:szCs w:val="20"/>
                <w:lang w:val="el-GR" w:eastAsia="en-US"/>
              </w:rPr>
              <w:t>Να αναφερθεί ο προσφερόμενος εξοπλισμός (κατασκευαστής, μοντέλο)</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Το αυτοματοποιημένο σύστημα ηλεκτροφόρησης να είναι κατάλληλο για προσδιορισμό μεγέθους και ποιοτικό έλεγχο νουκλεϊκών οξέων: </w:t>
            </w:r>
          </w:p>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DNA (από 35bp έως &gt;60Kb), </w:t>
            </w:r>
          </w:p>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RNA και </w:t>
            </w:r>
          </w:p>
          <w:p w:rsidR="00587D6B" w:rsidRPr="00196FC7" w:rsidRDefault="00587D6B" w:rsidP="009E3F08">
            <w:pPr>
              <w:pStyle w:val="BodyText"/>
              <w:widowControl w:val="0"/>
              <w:autoSpaceDE w:val="0"/>
              <w:autoSpaceDN w:val="0"/>
              <w:spacing w:after="0"/>
              <w:jc w:val="left"/>
              <w:rPr>
                <w:rFonts w:eastAsia="Calibri"/>
                <w:sz w:val="20"/>
                <w:szCs w:val="20"/>
                <w:lang w:val="el-GR"/>
              </w:rPr>
            </w:pPr>
            <w:proofErr w:type="spellStart"/>
            <w:r w:rsidRPr="00196FC7">
              <w:rPr>
                <w:rFonts w:eastAsia="Calibri"/>
                <w:sz w:val="20"/>
                <w:szCs w:val="20"/>
                <w:lang w:val="el-GR"/>
              </w:rPr>
              <w:t>cfDNA</w:t>
            </w:r>
            <w:proofErr w:type="spellEnd"/>
            <w:r w:rsidRPr="00196FC7">
              <w:rPr>
                <w:rFonts w:eastAsia="Calibri"/>
                <w:sz w:val="20"/>
                <w:szCs w:val="20"/>
                <w:lang w:val="el-GR"/>
              </w:rPr>
              <w:t xml:space="preserve">  (50-800bp).</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Να δύναται να ανιχνεύσει 5 </w:t>
            </w:r>
            <w:proofErr w:type="spellStart"/>
            <w:r w:rsidRPr="00196FC7">
              <w:rPr>
                <w:rFonts w:eastAsia="Calibri"/>
                <w:sz w:val="20"/>
                <w:szCs w:val="20"/>
                <w:lang w:val="el-GR"/>
              </w:rPr>
              <w:t>pg</w:t>
            </w:r>
            <w:proofErr w:type="spellEnd"/>
            <w:r w:rsidRPr="00196FC7">
              <w:rPr>
                <w:rFonts w:eastAsia="Calibri"/>
                <w:sz w:val="20"/>
                <w:szCs w:val="20"/>
                <w:lang w:val="el-GR"/>
              </w:rPr>
              <w:t>/</w:t>
            </w:r>
            <w:proofErr w:type="spellStart"/>
            <w:r w:rsidRPr="00196FC7">
              <w:rPr>
                <w:rFonts w:eastAsia="Calibri"/>
                <w:sz w:val="20"/>
                <w:szCs w:val="20"/>
                <w:lang w:val="el-GR"/>
              </w:rPr>
              <w:t>μl</w:t>
            </w:r>
            <w:proofErr w:type="spellEnd"/>
            <w:r w:rsidRPr="00196FC7">
              <w:rPr>
                <w:rFonts w:eastAsia="Calibri"/>
                <w:sz w:val="20"/>
                <w:szCs w:val="20"/>
                <w:lang w:val="el-GR"/>
              </w:rPr>
              <w:t xml:space="preserve"> DNA, 100 </w:t>
            </w:r>
            <w:proofErr w:type="spellStart"/>
            <w:r w:rsidRPr="00196FC7">
              <w:rPr>
                <w:rFonts w:eastAsia="Calibri"/>
                <w:sz w:val="20"/>
                <w:szCs w:val="20"/>
                <w:lang w:val="el-GR"/>
              </w:rPr>
              <w:t>pg</w:t>
            </w:r>
            <w:proofErr w:type="spellEnd"/>
            <w:r w:rsidRPr="00196FC7">
              <w:rPr>
                <w:rFonts w:eastAsia="Calibri"/>
                <w:sz w:val="20"/>
                <w:szCs w:val="20"/>
                <w:lang w:val="el-GR"/>
              </w:rPr>
              <w:t>/</w:t>
            </w:r>
            <w:proofErr w:type="spellStart"/>
            <w:r w:rsidRPr="00196FC7">
              <w:rPr>
                <w:rFonts w:eastAsia="Calibri"/>
                <w:sz w:val="20"/>
                <w:szCs w:val="20"/>
                <w:lang w:val="el-GR"/>
              </w:rPr>
              <w:t>μl</w:t>
            </w:r>
            <w:proofErr w:type="spellEnd"/>
            <w:r w:rsidRPr="00196FC7">
              <w:rPr>
                <w:rFonts w:eastAsia="Calibri"/>
                <w:sz w:val="20"/>
                <w:szCs w:val="20"/>
                <w:lang w:val="el-GR"/>
              </w:rPr>
              <w:t xml:space="preserve"> RNA και 20 </w:t>
            </w:r>
            <w:proofErr w:type="spellStart"/>
            <w:r w:rsidRPr="00196FC7">
              <w:rPr>
                <w:rFonts w:eastAsia="Calibri"/>
                <w:sz w:val="20"/>
                <w:szCs w:val="20"/>
                <w:lang w:val="el-GR"/>
              </w:rPr>
              <w:t>pg</w:t>
            </w:r>
            <w:proofErr w:type="spellEnd"/>
            <w:r w:rsidRPr="00196FC7">
              <w:rPr>
                <w:rFonts w:eastAsia="Calibri"/>
                <w:sz w:val="20"/>
                <w:szCs w:val="20"/>
                <w:lang w:val="el-GR"/>
              </w:rPr>
              <w:t>/</w:t>
            </w:r>
            <w:proofErr w:type="spellStart"/>
            <w:r w:rsidRPr="00196FC7">
              <w:rPr>
                <w:rFonts w:eastAsia="Calibri"/>
                <w:sz w:val="20"/>
                <w:szCs w:val="20"/>
                <w:lang w:val="el-GR"/>
              </w:rPr>
              <w:t>μl</w:t>
            </w:r>
            <w:proofErr w:type="spellEnd"/>
            <w:r w:rsidRPr="00196FC7">
              <w:rPr>
                <w:rFonts w:eastAsia="Calibri"/>
                <w:sz w:val="20"/>
                <w:szCs w:val="20"/>
                <w:lang w:val="el-GR"/>
              </w:rPr>
              <w:t xml:space="preserve"> </w:t>
            </w:r>
            <w:proofErr w:type="spellStart"/>
            <w:r w:rsidRPr="00196FC7">
              <w:rPr>
                <w:rFonts w:eastAsia="Calibri"/>
                <w:sz w:val="20"/>
                <w:szCs w:val="20"/>
                <w:lang w:val="el-GR"/>
              </w:rPr>
              <w:t>cfDNA</w:t>
            </w:r>
            <w:proofErr w:type="spellEnd"/>
            <w:r w:rsidRPr="00196FC7">
              <w:rPr>
                <w:rFonts w:eastAsia="Calibri"/>
                <w:sz w:val="20"/>
                <w:szCs w:val="20"/>
                <w:lang w:val="el-GR"/>
              </w:rPr>
              <w:t>.</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proofErr w:type="spellStart"/>
            <w:r w:rsidRPr="00196FC7">
              <w:rPr>
                <w:rFonts w:eastAsia="Calibri"/>
                <w:sz w:val="20"/>
                <w:szCs w:val="20"/>
                <w:lang w:val="el-GR"/>
              </w:rPr>
              <w:t>Nα</w:t>
            </w:r>
            <w:proofErr w:type="spellEnd"/>
            <w:r w:rsidRPr="00196FC7">
              <w:rPr>
                <w:rFonts w:eastAsia="Calibri"/>
                <w:sz w:val="20"/>
                <w:szCs w:val="20"/>
                <w:lang w:val="el-GR"/>
              </w:rPr>
              <w:t xml:space="preserve"> υποστηρίζει ποσοτικοποίηση DNA συγκέντρωσης από 10 </w:t>
            </w:r>
            <w:proofErr w:type="spellStart"/>
            <w:r w:rsidRPr="00196FC7">
              <w:rPr>
                <w:rFonts w:eastAsia="Calibri"/>
                <w:sz w:val="20"/>
                <w:szCs w:val="20"/>
                <w:lang w:val="el-GR"/>
              </w:rPr>
              <w:t>pg</w:t>
            </w:r>
            <w:proofErr w:type="spellEnd"/>
            <w:r w:rsidRPr="00196FC7">
              <w:rPr>
                <w:rFonts w:eastAsia="Calibri"/>
                <w:sz w:val="20"/>
                <w:szCs w:val="20"/>
                <w:lang w:val="el-GR"/>
              </w:rPr>
              <w:t>.</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proofErr w:type="spellStart"/>
            <w:r w:rsidRPr="00196FC7">
              <w:rPr>
                <w:rFonts w:eastAsia="Calibri"/>
                <w:sz w:val="20"/>
                <w:szCs w:val="20"/>
                <w:lang w:val="el-GR"/>
              </w:rPr>
              <w:t>Nα</w:t>
            </w:r>
            <w:proofErr w:type="spellEnd"/>
            <w:r w:rsidRPr="00196FC7">
              <w:rPr>
                <w:rFonts w:eastAsia="Calibri"/>
                <w:sz w:val="20"/>
                <w:szCs w:val="20"/>
                <w:lang w:val="el-GR"/>
              </w:rPr>
              <w:t xml:space="preserve"> υποστηρίζει ποσοτικοποίηση RNA συγκέντρωσης από 500 </w:t>
            </w:r>
            <w:proofErr w:type="spellStart"/>
            <w:r w:rsidRPr="00196FC7">
              <w:rPr>
                <w:rFonts w:eastAsia="Calibri"/>
                <w:sz w:val="20"/>
                <w:szCs w:val="20"/>
                <w:lang w:val="el-GR"/>
              </w:rPr>
              <w:t>pg</w:t>
            </w:r>
            <w:proofErr w:type="spellEnd"/>
            <w:r w:rsidRPr="00196FC7">
              <w:rPr>
                <w:rFonts w:eastAsia="Calibri"/>
                <w:sz w:val="20"/>
                <w:szCs w:val="20"/>
                <w:lang w:val="el-GR"/>
              </w:rPr>
              <w:t>.</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proofErr w:type="spellStart"/>
            <w:r w:rsidRPr="00196FC7">
              <w:rPr>
                <w:rFonts w:eastAsia="Calibri"/>
                <w:sz w:val="20"/>
                <w:szCs w:val="20"/>
                <w:lang w:val="el-GR"/>
              </w:rPr>
              <w:t>Nα</w:t>
            </w:r>
            <w:proofErr w:type="spellEnd"/>
            <w:r w:rsidRPr="00196FC7">
              <w:rPr>
                <w:rFonts w:eastAsia="Calibri"/>
                <w:sz w:val="20"/>
                <w:szCs w:val="20"/>
                <w:lang w:val="el-GR"/>
              </w:rPr>
              <w:t xml:space="preserve"> υποστηρίζει ποσοτικοποίηση </w:t>
            </w:r>
            <w:proofErr w:type="spellStart"/>
            <w:r w:rsidRPr="00196FC7">
              <w:rPr>
                <w:rFonts w:eastAsia="Calibri"/>
                <w:sz w:val="20"/>
                <w:szCs w:val="20"/>
                <w:lang w:val="el-GR"/>
              </w:rPr>
              <w:t>cfDNA</w:t>
            </w:r>
            <w:proofErr w:type="spellEnd"/>
            <w:r w:rsidRPr="00196FC7">
              <w:rPr>
                <w:rFonts w:eastAsia="Calibri"/>
                <w:sz w:val="20"/>
                <w:szCs w:val="20"/>
                <w:lang w:val="el-GR"/>
              </w:rPr>
              <w:t xml:space="preserve"> με εύρος συγκέντρωσης 100 </w:t>
            </w:r>
            <w:proofErr w:type="spellStart"/>
            <w:r w:rsidRPr="00196FC7">
              <w:rPr>
                <w:rFonts w:eastAsia="Calibri"/>
                <w:sz w:val="20"/>
                <w:szCs w:val="20"/>
                <w:lang w:val="el-GR"/>
              </w:rPr>
              <w:t>pg</w:t>
            </w:r>
            <w:proofErr w:type="spellEnd"/>
            <w:r w:rsidRPr="00196FC7">
              <w:rPr>
                <w:rFonts w:eastAsia="Calibri"/>
                <w:sz w:val="20"/>
                <w:szCs w:val="20"/>
                <w:lang w:val="el-GR"/>
              </w:rPr>
              <w:t xml:space="preserve">/μl-5 </w:t>
            </w:r>
            <w:proofErr w:type="spellStart"/>
            <w:r w:rsidRPr="00196FC7">
              <w:rPr>
                <w:rFonts w:eastAsia="Calibri"/>
                <w:sz w:val="20"/>
                <w:szCs w:val="20"/>
                <w:lang w:val="el-GR"/>
              </w:rPr>
              <w:t>ng</w:t>
            </w:r>
            <w:proofErr w:type="spellEnd"/>
            <w:r w:rsidRPr="00196FC7">
              <w:rPr>
                <w:rFonts w:eastAsia="Calibri"/>
                <w:sz w:val="20"/>
                <w:szCs w:val="20"/>
                <w:lang w:val="el-GR"/>
              </w:rPr>
              <w:t>/</w:t>
            </w:r>
            <w:proofErr w:type="spellStart"/>
            <w:r w:rsidRPr="00196FC7">
              <w:rPr>
                <w:rFonts w:eastAsia="Calibri"/>
                <w:sz w:val="20"/>
                <w:szCs w:val="20"/>
                <w:lang w:val="el-GR"/>
              </w:rPr>
              <w:t>μl</w:t>
            </w:r>
            <w:proofErr w:type="spellEnd"/>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Να απονέμει αυτόματα αντικειμενική βαθμολόγηση της ακεραιότητας του RNA (RNA </w:t>
            </w:r>
            <w:proofErr w:type="spellStart"/>
            <w:r w:rsidRPr="00196FC7">
              <w:rPr>
                <w:rFonts w:eastAsia="Calibri"/>
                <w:sz w:val="20"/>
                <w:szCs w:val="20"/>
                <w:lang w:val="el-GR"/>
              </w:rPr>
              <w:t>Integrity</w:t>
            </w:r>
            <w:proofErr w:type="spellEnd"/>
            <w:r w:rsidRPr="00196FC7">
              <w:rPr>
                <w:rFonts w:eastAsia="Calibri"/>
                <w:sz w:val="20"/>
                <w:szCs w:val="20"/>
                <w:lang w:val="el-GR"/>
              </w:rPr>
              <w:t xml:space="preserve"> Number (RIN) - ίδιας ή ισοδύναμης της βιβλιογραφικά υποστηριζόμενης κλίμακας), του DNA, καθώς και του RNA απομονωμένου από FFPE δείγματα.</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Να επιτρέπει την αυτοματοποιημένη προετοιμασία και ανάλυση από ένα έως και τουλάχιστον 16 δειγμάτων ταυτοχρόνως.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trHeight w:val="70"/>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Να επιτρέπει την αυτοματοποιημένη προετοιμασία και ανάλυση λιγότερων από 16 δειγμάτων ή ενός και μόνο δείγματος, ανεξάρτητα, διατηρώντας την ακεραιότητα των υπολοίπων θέσεων ανάλυσης.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Το κόστος ανά δείγμα να παραμένει σταθερό, ανεξάρτητα από τον αριθμό δειγμάτων που αναλύονται ταυτοχρόνως.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Τα αντιδραστήρια να είναι έτοιμα προς χρήση.</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Το σύστημα να χρησιμοποιεί ταινίες (π.χ. </w:t>
            </w:r>
            <w:proofErr w:type="spellStart"/>
            <w:r w:rsidRPr="00196FC7">
              <w:rPr>
                <w:rFonts w:eastAsia="Calibri"/>
                <w:sz w:val="20"/>
                <w:szCs w:val="20"/>
                <w:lang w:val="el-GR"/>
              </w:rPr>
              <w:t>ScreenTapes</w:t>
            </w:r>
            <w:proofErr w:type="spellEnd"/>
            <w:r w:rsidRPr="00196FC7">
              <w:rPr>
                <w:rFonts w:eastAsia="Calibri"/>
                <w:sz w:val="20"/>
                <w:szCs w:val="20"/>
                <w:lang w:val="el-GR"/>
              </w:rPr>
              <w:t xml:space="preserve"> ή ισοδύναμο) χωρητικότητας έως και 16 ανεξάρτητων θέσεων. Μερικώς χρησιμοποιημένες ταινίες να μπορούν να επαναχρησιμοποιηθούν για το υπόλοιπο των κενών τους θέσεων, έως ότου έχει χρησιμοποιηθεί ο μέγιστος αριθμός των θέσεων που διαθέτουν, χωρίς να υπάρχει ρίσκο επιμόλυνσης.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Η μέγιστη ποσότητα αρχικού δείγματος που απαιτείται για την ανάλυση να είναι τα 2μl.</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Ο χρόνος ανάλυσης ανά δείγμα να μην ξεπερνάει τα 2 λεπτά.</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Να εξασφαλίζει μηδενική </w:t>
            </w:r>
            <w:r w:rsidRPr="00196FC7">
              <w:rPr>
                <w:rFonts w:eastAsia="Calibri"/>
                <w:sz w:val="20"/>
                <w:szCs w:val="20"/>
              </w:rPr>
              <w:t>carry</w:t>
            </w:r>
            <w:r w:rsidRPr="00196FC7">
              <w:rPr>
                <w:rFonts w:eastAsia="Calibri"/>
                <w:sz w:val="20"/>
                <w:szCs w:val="20"/>
                <w:lang w:val="el-GR"/>
              </w:rPr>
              <w:t>-</w:t>
            </w:r>
            <w:r w:rsidRPr="00196FC7">
              <w:rPr>
                <w:rFonts w:eastAsia="Calibri"/>
                <w:sz w:val="20"/>
                <w:szCs w:val="20"/>
              </w:rPr>
              <w:t>over</w:t>
            </w:r>
            <w:r w:rsidRPr="00196FC7">
              <w:rPr>
                <w:rFonts w:eastAsia="Calibri"/>
                <w:sz w:val="20"/>
                <w:szCs w:val="20"/>
                <w:lang w:val="el-GR"/>
              </w:rPr>
              <w:t xml:space="preserve"> επιμόλυνση τόσο από το σύστημα όσο και από τα </w:t>
            </w:r>
            <w:proofErr w:type="spellStart"/>
            <w:r w:rsidRPr="00196FC7">
              <w:rPr>
                <w:rFonts w:eastAsia="Calibri"/>
                <w:sz w:val="20"/>
                <w:szCs w:val="20"/>
                <w:lang w:val="el-GR"/>
              </w:rPr>
              <w:t>συνοδά</w:t>
            </w:r>
            <w:proofErr w:type="spellEnd"/>
            <w:r w:rsidRPr="00196FC7">
              <w:rPr>
                <w:rFonts w:eastAsia="Calibri"/>
                <w:sz w:val="20"/>
                <w:szCs w:val="20"/>
                <w:lang w:val="el-GR"/>
              </w:rPr>
              <w:t xml:space="preserve"> αναλώσιμα και αντιδραστήρια.</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Οι ταινίες να φέρουν </w:t>
            </w:r>
            <w:proofErr w:type="spellStart"/>
            <w:r w:rsidRPr="00196FC7">
              <w:rPr>
                <w:rFonts w:eastAsia="Calibri"/>
                <w:sz w:val="20"/>
                <w:szCs w:val="20"/>
                <w:lang w:val="el-GR"/>
              </w:rPr>
              <w:t>barcodes</w:t>
            </w:r>
            <w:proofErr w:type="spellEnd"/>
            <w:r w:rsidRPr="00196FC7">
              <w:rPr>
                <w:rFonts w:eastAsia="Calibri"/>
                <w:sz w:val="20"/>
                <w:szCs w:val="20"/>
                <w:lang w:val="el-GR"/>
              </w:rPr>
              <w:t xml:space="preserve"> για εύκολη ιχνηλασιμότητα και παρακολούθηση των διαθέσιμων προς χρήση θέσεων.</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Το λογισμικό του συστήματος να επιτρέπει την ταυτόχρονη ανάλυση πολλαπλών δειγμάτων και να προσφέρει δυνατότητα ταυτόχρονης αποτύπωσης των αποτελεσμάτων  των δειγμάτων (</w:t>
            </w:r>
            <w:proofErr w:type="spellStart"/>
            <w:r w:rsidRPr="00196FC7">
              <w:rPr>
                <w:rFonts w:eastAsia="Calibri"/>
                <w:sz w:val="20"/>
                <w:szCs w:val="20"/>
                <w:lang w:val="el-GR"/>
              </w:rPr>
              <w:t>sample</w:t>
            </w:r>
            <w:proofErr w:type="spellEnd"/>
            <w:r w:rsidRPr="00196FC7">
              <w:rPr>
                <w:rFonts w:eastAsia="Calibri"/>
                <w:sz w:val="20"/>
                <w:szCs w:val="20"/>
                <w:lang w:val="el-GR"/>
              </w:rPr>
              <w:t xml:space="preserve"> </w:t>
            </w:r>
            <w:proofErr w:type="spellStart"/>
            <w:r w:rsidRPr="00196FC7">
              <w:rPr>
                <w:rFonts w:eastAsia="Calibri"/>
                <w:sz w:val="20"/>
                <w:szCs w:val="20"/>
                <w:lang w:val="el-GR"/>
              </w:rPr>
              <w:t>overlay</w:t>
            </w:r>
            <w:proofErr w:type="spellEnd"/>
            <w:r w:rsidRPr="00196FC7">
              <w:rPr>
                <w:rFonts w:eastAsia="Calibri"/>
                <w:sz w:val="20"/>
                <w:szCs w:val="20"/>
                <w:lang w:val="el-GR"/>
              </w:rPr>
              <w:t>) για  άμεση σύγκριση.</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Το σύστημα να συνοδεύεται από αναλώσιμα κατάλληλα για την αξιολόγηση της καλής λειτουργίας του συστήματος από τον ίδιο τον χρήστη.</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tcBorders>
              <w:bottom w:val="single" w:sz="4" w:space="0" w:color="auto"/>
            </w:tcBorders>
            <w:shd w:val="clear" w:color="auto" w:fill="auto"/>
            <w:vAlign w:val="center"/>
          </w:tcPr>
          <w:p w:rsidR="00587D6B" w:rsidRPr="00196FC7" w:rsidRDefault="00587D6B" w:rsidP="00587D6B">
            <w:pPr>
              <w:pStyle w:val="BodyText"/>
              <w:widowControl w:val="0"/>
              <w:numPr>
                <w:ilvl w:val="1"/>
                <w:numId w:val="4"/>
              </w:numPr>
              <w:autoSpaceDE w:val="0"/>
              <w:autoSpaceDN w:val="0"/>
              <w:spacing w:after="0"/>
              <w:ind w:left="0" w:firstLine="0"/>
              <w:jc w:val="left"/>
              <w:rPr>
                <w:rFonts w:eastAsia="Calibri"/>
                <w:color w:val="000000"/>
                <w:sz w:val="20"/>
                <w:szCs w:val="20"/>
                <w:lang w:val="el-GR" w:eastAsia="en-US"/>
              </w:rPr>
            </w:pPr>
          </w:p>
        </w:tc>
        <w:tc>
          <w:tcPr>
            <w:tcW w:w="5556" w:type="dxa"/>
            <w:tcBorders>
              <w:bottom w:val="single" w:sz="4" w:space="0" w:color="auto"/>
            </w:tcBorders>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color w:val="000000"/>
                <w:sz w:val="20"/>
                <w:szCs w:val="20"/>
                <w:lang w:val="el-GR"/>
              </w:rPr>
              <w:t xml:space="preserve">Εγγύηση καλής λειτουργίας: κατ’ ελάχιστον </w:t>
            </w:r>
            <w:r w:rsidRPr="00196FC7">
              <w:rPr>
                <w:rFonts w:eastAsia="Calibri"/>
                <w:sz w:val="20"/>
                <w:szCs w:val="20"/>
                <w:lang w:val="el-GR"/>
              </w:rPr>
              <w:t>ένα (1) έτος από την οριστική παραλαβή του</w:t>
            </w:r>
          </w:p>
        </w:tc>
        <w:tc>
          <w:tcPr>
            <w:tcW w:w="1420" w:type="dxa"/>
            <w:tcBorders>
              <w:bottom w:val="single" w:sz="4" w:space="0" w:color="auto"/>
            </w:tcBorders>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tcBorders>
              <w:bottom w:val="single" w:sz="4" w:space="0" w:color="auto"/>
            </w:tcBorders>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tcBorders>
              <w:bottom w:val="single" w:sz="4" w:space="0" w:color="auto"/>
            </w:tcBorders>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tcBorders>
              <w:right w:val="nil"/>
            </w:tcBorders>
            <w:shd w:val="clear" w:color="auto" w:fill="FFE599"/>
            <w:vAlign w:val="center"/>
          </w:tcPr>
          <w:p w:rsidR="00587D6B" w:rsidRPr="00196FC7" w:rsidRDefault="00587D6B" w:rsidP="009E3F08">
            <w:pPr>
              <w:pStyle w:val="BodyText"/>
              <w:widowControl w:val="0"/>
              <w:autoSpaceDE w:val="0"/>
              <w:autoSpaceDN w:val="0"/>
              <w:jc w:val="left"/>
              <w:rPr>
                <w:rFonts w:eastAsia="Calibri"/>
                <w:color w:val="000000"/>
                <w:sz w:val="20"/>
                <w:szCs w:val="20"/>
                <w:lang w:val="el-GR" w:eastAsia="en-US"/>
              </w:rPr>
            </w:pPr>
          </w:p>
        </w:tc>
        <w:tc>
          <w:tcPr>
            <w:tcW w:w="8423" w:type="dxa"/>
            <w:gridSpan w:val="3"/>
            <w:tcBorders>
              <w:left w:val="nil"/>
              <w:right w:val="nil"/>
            </w:tcBorders>
            <w:shd w:val="clear" w:color="auto" w:fill="FFE599"/>
            <w:vAlign w:val="center"/>
          </w:tcPr>
          <w:p w:rsidR="00587D6B" w:rsidRPr="00196FC7" w:rsidRDefault="00587D6B" w:rsidP="00587D6B">
            <w:pPr>
              <w:pStyle w:val="BodyText"/>
              <w:widowControl w:val="0"/>
              <w:numPr>
                <w:ilvl w:val="0"/>
                <w:numId w:val="3"/>
              </w:numPr>
              <w:autoSpaceDE w:val="0"/>
              <w:autoSpaceDN w:val="0"/>
              <w:spacing w:after="0"/>
              <w:jc w:val="left"/>
              <w:rPr>
                <w:rFonts w:eastAsia="Calibri"/>
                <w:color w:val="000000"/>
                <w:sz w:val="20"/>
                <w:szCs w:val="20"/>
                <w:lang w:val="el-GR" w:eastAsia="en-US"/>
              </w:rPr>
            </w:pPr>
            <w:r w:rsidRPr="00196FC7">
              <w:rPr>
                <w:rFonts w:eastAsia="Calibri"/>
                <w:b/>
                <w:sz w:val="20"/>
                <w:szCs w:val="20"/>
                <w:lang w:val="el-GR"/>
              </w:rPr>
              <w:t>Ειδικές προδιαγραφές - Αυτοματοποιημένο σύστημα ανάλυσης μεγέθους, ακεραιότητας, συγκέντρωσης και καθαρότητας  νουκλεϊκών οξέων και πρωτεϊνών</w:t>
            </w:r>
          </w:p>
        </w:tc>
        <w:tc>
          <w:tcPr>
            <w:tcW w:w="1380" w:type="dxa"/>
            <w:tcBorders>
              <w:left w:val="nil"/>
            </w:tcBorders>
            <w:shd w:val="clear" w:color="auto" w:fill="FFE599"/>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el-GR"/>
              </w:rPr>
            </w:pPr>
            <w:r w:rsidRPr="00196FC7">
              <w:rPr>
                <w:rFonts w:eastAsia="Calibri"/>
                <w:sz w:val="20"/>
                <w:szCs w:val="20"/>
                <w:lang w:val="el-GR" w:eastAsia="en-US"/>
              </w:rPr>
              <w:t>Η προσφορά δίδεται για ένα (1) α</w:t>
            </w:r>
            <w:r w:rsidRPr="00196FC7">
              <w:rPr>
                <w:rFonts w:eastAsia="Calibri"/>
                <w:color w:val="000000"/>
                <w:sz w:val="20"/>
                <w:szCs w:val="20"/>
                <w:lang w:val="el-GR" w:eastAsia="el-GR"/>
              </w:rPr>
              <w:t xml:space="preserve">υτοματοποιημένο σύστημα ανάλυσης μεγέθους, ακεραιότητας, συγκέντρωσης και καθαρότητας  νουκλεϊκών οξέων και πρωτεϊνών , ελεγχόμενο από ηλεκτρονικό υπολογιστή, Π.χ. Κατασκευαστής </w:t>
            </w:r>
            <w:proofErr w:type="spellStart"/>
            <w:r w:rsidRPr="00196FC7">
              <w:rPr>
                <w:rFonts w:eastAsia="Calibri"/>
                <w:color w:val="000000"/>
                <w:sz w:val="20"/>
                <w:szCs w:val="20"/>
                <w:lang w:val="el-GR" w:eastAsia="el-GR"/>
              </w:rPr>
              <w:t>Agilent</w:t>
            </w:r>
            <w:proofErr w:type="spellEnd"/>
            <w:r w:rsidRPr="00196FC7">
              <w:rPr>
                <w:rFonts w:eastAsia="Calibri"/>
                <w:color w:val="000000"/>
                <w:sz w:val="20"/>
                <w:szCs w:val="20"/>
                <w:lang w:val="el-GR" w:eastAsia="el-GR"/>
              </w:rPr>
              <w:t xml:space="preserve">, μοντέλο 2100 </w:t>
            </w:r>
            <w:proofErr w:type="spellStart"/>
            <w:r w:rsidRPr="00196FC7">
              <w:rPr>
                <w:rFonts w:eastAsia="Calibri"/>
                <w:color w:val="000000"/>
                <w:sz w:val="20"/>
                <w:szCs w:val="20"/>
                <w:lang w:val="el-GR" w:eastAsia="el-GR"/>
              </w:rPr>
              <w:t>Bioanalyzer</w:t>
            </w:r>
            <w:proofErr w:type="spellEnd"/>
            <w:r w:rsidRPr="00196FC7">
              <w:rPr>
                <w:rFonts w:eastAsia="Calibri"/>
                <w:color w:val="000000"/>
                <w:sz w:val="20"/>
                <w:szCs w:val="20"/>
                <w:lang w:val="el-GR" w:eastAsia="el-GR"/>
              </w:rPr>
              <w:t xml:space="preserve"> ή ισοδύναμο.</w:t>
            </w:r>
          </w:p>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eastAsia="en-US"/>
              </w:rPr>
              <w:t>Να αναφερθεί ο προσφερόμενος εξοπλισμός (κατασκευαστής, μοντέλο)</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Το αυτοματοποιημένο σύστημα να δύναται να πραγματοποιήσει τις παρακάτω αναλύσεις:</w:t>
            </w:r>
          </w:p>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Μέγεθος, ακεραιότητα και συγκέντρωση νουκλεϊκών οξέων (DNA, RNA και </w:t>
            </w:r>
            <w:proofErr w:type="spellStart"/>
            <w:r w:rsidRPr="00196FC7">
              <w:rPr>
                <w:rFonts w:eastAsia="Calibri"/>
                <w:sz w:val="20"/>
                <w:szCs w:val="20"/>
                <w:lang w:val="el-GR"/>
              </w:rPr>
              <w:t>Small</w:t>
            </w:r>
            <w:proofErr w:type="spellEnd"/>
            <w:r w:rsidRPr="00196FC7">
              <w:rPr>
                <w:rFonts w:eastAsia="Calibri"/>
                <w:sz w:val="20"/>
                <w:szCs w:val="20"/>
                <w:lang w:val="el-GR"/>
              </w:rPr>
              <w:t xml:space="preserve"> </w:t>
            </w:r>
            <w:proofErr w:type="spellStart"/>
            <w:r w:rsidRPr="00196FC7">
              <w:rPr>
                <w:rFonts w:eastAsia="Calibri"/>
                <w:sz w:val="20"/>
                <w:szCs w:val="20"/>
                <w:lang w:val="el-GR"/>
              </w:rPr>
              <w:t>RNAs</w:t>
            </w:r>
            <w:proofErr w:type="spellEnd"/>
            <w:r w:rsidRPr="00196FC7">
              <w:rPr>
                <w:rFonts w:eastAsia="Calibri"/>
                <w:sz w:val="20"/>
                <w:szCs w:val="20"/>
                <w:lang w:val="el-GR"/>
              </w:rPr>
              <w:t>).</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Μέγεθος, καθαρότητα και συγκέντρωση πρωτεϊνών</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Το βασικό σύστημα να είναι δυνατό να αναλύσει DNA, RNA και πρωτεΐνες.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Το σύστημα θα πρέπει να περιλαμβάνει </w:t>
            </w:r>
            <w:proofErr w:type="spellStart"/>
            <w:r w:rsidRPr="00196FC7">
              <w:rPr>
                <w:rFonts w:eastAsia="Calibri"/>
                <w:sz w:val="20"/>
                <w:szCs w:val="20"/>
                <w:lang w:val="el-GR"/>
              </w:rPr>
              <w:t>Chip</w:t>
            </w:r>
            <w:proofErr w:type="spellEnd"/>
            <w:r w:rsidRPr="00196FC7">
              <w:rPr>
                <w:rFonts w:eastAsia="Calibri"/>
                <w:sz w:val="20"/>
                <w:szCs w:val="20"/>
                <w:lang w:val="el-GR"/>
              </w:rPr>
              <w:t xml:space="preserve"> </w:t>
            </w:r>
            <w:proofErr w:type="spellStart"/>
            <w:r w:rsidRPr="00196FC7">
              <w:rPr>
                <w:rFonts w:eastAsia="Calibri"/>
                <w:sz w:val="20"/>
                <w:szCs w:val="20"/>
                <w:lang w:val="el-GR"/>
              </w:rPr>
              <w:t>Reader</w:t>
            </w:r>
            <w:proofErr w:type="spellEnd"/>
            <w:r w:rsidRPr="00196FC7">
              <w:rPr>
                <w:rFonts w:eastAsia="Calibri"/>
                <w:sz w:val="20"/>
                <w:szCs w:val="20"/>
                <w:lang w:val="el-GR"/>
              </w:rPr>
              <w:t xml:space="preserve">, συνδεδεμένο με </w:t>
            </w:r>
            <w:proofErr w:type="spellStart"/>
            <w:r w:rsidRPr="00196FC7">
              <w:rPr>
                <w:rFonts w:eastAsia="Calibri"/>
                <w:sz w:val="20"/>
                <w:szCs w:val="20"/>
                <w:lang w:val="el-GR"/>
              </w:rPr>
              <w:t>vacuum</w:t>
            </w:r>
            <w:proofErr w:type="spellEnd"/>
            <w:r w:rsidRPr="00196FC7">
              <w:rPr>
                <w:rFonts w:eastAsia="Calibri"/>
                <w:sz w:val="20"/>
                <w:szCs w:val="20"/>
                <w:lang w:val="el-GR"/>
              </w:rPr>
              <w:t xml:space="preserve"> </w:t>
            </w:r>
            <w:proofErr w:type="spellStart"/>
            <w:r w:rsidRPr="00196FC7">
              <w:rPr>
                <w:rFonts w:eastAsia="Calibri"/>
                <w:sz w:val="20"/>
                <w:szCs w:val="20"/>
                <w:lang w:val="el-GR"/>
              </w:rPr>
              <w:t>pump</w:t>
            </w:r>
            <w:proofErr w:type="spellEnd"/>
            <w:r w:rsidRPr="00196FC7">
              <w:rPr>
                <w:rFonts w:eastAsia="Calibri"/>
                <w:sz w:val="20"/>
                <w:szCs w:val="20"/>
                <w:lang w:val="el-GR"/>
              </w:rPr>
              <w:t xml:space="preserve">, </w:t>
            </w:r>
            <w:proofErr w:type="spellStart"/>
            <w:r w:rsidRPr="00196FC7">
              <w:rPr>
                <w:rFonts w:eastAsia="Calibri"/>
                <w:sz w:val="20"/>
                <w:szCs w:val="20"/>
                <w:lang w:val="el-GR"/>
              </w:rPr>
              <w:t>Laser-induced</w:t>
            </w:r>
            <w:proofErr w:type="spellEnd"/>
            <w:r w:rsidRPr="00196FC7">
              <w:rPr>
                <w:rFonts w:eastAsia="Calibri"/>
                <w:sz w:val="20"/>
                <w:szCs w:val="20"/>
                <w:lang w:val="el-GR"/>
              </w:rPr>
              <w:t xml:space="preserve"> </w:t>
            </w:r>
            <w:proofErr w:type="spellStart"/>
            <w:r w:rsidRPr="00196FC7">
              <w:rPr>
                <w:rFonts w:eastAsia="Calibri"/>
                <w:sz w:val="20"/>
                <w:szCs w:val="20"/>
                <w:lang w:val="el-GR"/>
              </w:rPr>
              <w:t>fluorescence</w:t>
            </w:r>
            <w:proofErr w:type="spellEnd"/>
            <w:r w:rsidRPr="00196FC7">
              <w:rPr>
                <w:rFonts w:eastAsia="Calibri"/>
                <w:sz w:val="20"/>
                <w:szCs w:val="20"/>
                <w:lang w:val="el-GR"/>
              </w:rPr>
              <w:t xml:space="preserve"> (LIF) και ανιχνευτές </w:t>
            </w:r>
            <w:proofErr w:type="spellStart"/>
            <w:r w:rsidRPr="00196FC7">
              <w:rPr>
                <w:rFonts w:eastAsia="Calibri"/>
                <w:sz w:val="20"/>
                <w:szCs w:val="20"/>
                <w:lang w:val="el-GR"/>
              </w:rPr>
              <w:t>blue</w:t>
            </w:r>
            <w:proofErr w:type="spellEnd"/>
            <w:r w:rsidRPr="00196FC7">
              <w:rPr>
                <w:rFonts w:eastAsia="Calibri"/>
                <w:sz w:val="20"/>
                <w:szCs w:val="20"/>
                <w:lang w:val="el-GR"/>
              </w:rPr>
              <w:t xml:space="preserve"> LED, λογισμικό ανάλυσης και ηλεκτρονικό υπολογιστή.</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Η κεφαλή θα πρέπει να είναι δυνατόν να αποσπαστεί για ασφάλεια και για διευκόλυνση του καθαρισμού. Τα ηλεκτρόδια πρέπει να είναι </w:t>
            </w:r>
            <w:proofErr w:type="spellStart"/>
            <w:r w:rsidRPr="00196FC7">
              <w:rPr>
                <w:rFonts w:eastAsia="Calibri"/>
                <w:sz w:val="20"/>
                <w:szCs w:val="20"/>
                <w:lang w:val="el-GR"/>
              </w:rPr>
              <w:t>αφαιρούμενα</w:t>
            </w:r>
            <w:proofErr w:type="spellEnd"/>
            <w:r w:rsidRPr="00196FC7">
              <w:rPr>
                <w:rFonts w:eastAsia="Calibri"/>
                <w:sz w:val="20"/>
                <w:szCs w:val="20"/>
                <w:lang w:val="el-GR"/>
              </w:rPr>
              <w:t xml:space="preserve"> από την κεφαλή για διευκόλυνση του καθαρισμού.</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Η μέγιστη ποσότητα δείγματος που απαιτείται για ανάλυση να είναι   1 </w:t>
            </w:r>
            <w:proofErr w:type="spellStart"/>
            <w:r w:rsidRPr="00196FC7">
              <w:rPr>
                <w:rFonts w:eastAsia="Calibri"/>
                <w:sz w:val="20"/>
                <w:szCs w:val="20"/>
                <w:lang w:val="el-GR"/>
              </w:rPr>
              <w:t>μl</w:t>
            </w:r>
            <w:proofErr w:type="spellEnd"/>
            <w:r w:rsidRPr="00196FC7">
              <w:rPr>
                <w:rFonts w:eastAsia="Calibri"/>
                <w:sz w:val="20"/>
                <w:szCs w:val="20"/>
                <w:lang w:val="el-GR"/>
              </w:rPr>
              <w:t xml:space="preserve">  για </w:t>
            </w:r>
            <w:proofErr w:type="spellStart"/>
            <w:r w:rsidRPr="00196FC7">
              <w:rPr>
                <w:rFonts w:eastAsia="Calibri"/>
                <w:sz w:val="20"/>
                <w:szCs w:val="20"/>
                <w:lang w:val="el-GR"/>
              </w:rPr>
              <w:t>νουκλεϊκά</w:t>
            </w:r>
            <w:proofErr w:type="spellEnd"/>
            <w:r w:rsidRPr="00196FC7">
              <w:rPr>
                <w:rFonts w:eastAsia="Calibri"/>
                <w:sz w:val="20"/>
                <w:szCs w:val="20"/>
                <w:lang w:val="el-GR"/>
              </w:rPr>
              <w:t xml:space="preserve"> οξέα ή 4 </w:t>
            </w:r>
            <w:proofErr w:type="spellStart"/>
            <w:r w:rsidRPr="00196FC7">
              <w:rPr>
                <w:rFonts w:eastAsia="Calibri"/>
                <w:sz w:val="20"/>
                <w:szCs w:val="20"/>
                <w:lang w:val="el-GR"/>
              </w:rPr>
              <w:t>μl</w:t>
            </w:r>
            <w:proofErr w:type="spellEnd"/>
            <w:r w:rsidRPr="00196FC7">
              <w:rPr>
                <w:rFonts w:eastAsia="Calibri"/>
                <w:sz w:val="20"/>
                <w:szCs w:val="20"/>
                <w:lang w:val="el-GR"/>
              </w:rPr>
              <w:t xml:space="preserve"> για πρωτεΐνες.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Σε κάθε </w:t>
            </w:r>
            <w:proofErr w:type="spellStart"/>
            <w:r w:rsidRPr="00196FC7">
              <w:rPr>
                <w:rFonts w:eastAsia="Calibri"/>
                <w:sz w:val="20"/>
                <w:szCs w:val="20"/>
                <w:lang w:val="el-GR"/>
              </w:rPr>
              <w:t>Chip</w:t>
            </w:r>
            <w:proofErr w:type="spellEnd"/>
            <w:r w:rsidRPr="00196FC7">
              <w:rPr>
                <w:rFonts w:eastAsia="Calibri"/>
                <w:sz w:val="20"/>
                <w:szCs w:val="20"/>
                <w:lang w:val="el-GR"/>
              </w:rPr>
              <w:t xml:space="preserve"> για </w:t>
            </w:r>
            <w:proofErr w:type="spellStart"/>
            <w:r w:rsidRPr="00196FC7">
              <w:rPr>
                <w:rFonts w:eastAsia="Calibri"/>
                <w:sz w:val="20"/>
                <w:szCs w:val="20"/>
                <w:lang w:val="el-GR"/>
              </w:rPr>
              <w:t>νουκλεϊκά</w:t>
            </w:r>
            <w:proofErr w:type="spellEnd"/>
            <w:r w:rsidRPr="00196FC7">
              <w:rPr>
                <w:rFonts w:eastAsia="Calibri"/>
                <w:sz w:val="20"/>
                <w:szCs w:val="20"/>
                <w:lang w:val="el-GR"/>
              </w:rPr>
              <w:t xml:space="preserve"> οξέα θα πρέπει να μπορούν να αναλυθούν 11-12 δείγματα, ανάλογα με το </w:t>
            </w:r>
            <w:proofErr w:type="spellStart"/>
            <w:r w:rsidRPr="00196FC7">
              <w:rPr>
                <w:rFonts w:eastAsia="Calibri"/>
                <w:sz w:val="20"/>
                <w:szCs w:val="20"/>
                <w:lang w:val="el-GR"/>
              </w:rPr>
              <w:t>κιτ</w:t>
            </w:r>
            <w:proofErr w:type="spellEnd"/>
            <w:r w:rsidRPr="00196FC7">
              <w:rPr>
                <w:rFonts w:eastAsia="Calibri"/>
                <w:sz w:val="20"/>
                <w:szCs w:val="20"/>
                <w:lang w:val="el-GR"/>
              </w:rPr>
              <w:t xml:space="preserve">, και επιπρόσθετα ένας μάρτυρας μεγεθών για ποιοτικό έλεγχο. Τα </w:t>
            </w:r>
            <w:proofErr w:type="spellStart"/>
            <w:r w:rsidRPr="00196FC7">
              <w:rPr>
                <w:rFonts w:eastAsia="Calibri"/>
                <w:sz w:val="20"/>
                <w:szCs w:val="20"/>
                <w:lang w:val="el-GR"/>
              </w:rPr>
              <w:t>κιτ</w:t>
            </w:r>
            <w:proofErr w:type="spellEnd"/>
            <w:r w:rsidRPr="00196FC7">
              <w:rPr>
                <w:rFonts w:eastAsia="Calibri"/>
                <w:sz w:val="20"/>
                <w:szCs w:val="20"/>
                <w:lang w:val="el-GR"/>
              </w:rPr>
              <w:t xml:space="preserve"> για DNA θα πρέπει να περιλαμβάνουν και μάρτυρες πυκνότητας γνωστής συγκέντρωσης για χρήση σε καθορισμό συγκέντρωσης και μεγέθους DNA ανά δείγμα. Σε κάθε </w:t>
            </w:r>
            <w:proofErr w:type="spellStart"/>
            <w:r w:rsidRPr="00196FC7">
              <w:rPr>
                <w:rFonts w:eastAsia="Calibri"/>
                <w:sz w:val="20"/>
                <w:szCs w:val="20"/>
                <w:lang w:val="el-GR"/>
              </w:rPr>
              <w:t>Chip</w:t>
            </w:r>
            <w:proofErr w:type="spellEnd"/>
            <w:r w:rsidRPr="00196FC7">
              <w:rPr>
                <w:rFonts w:eastAsia="Calibri"/>
                <w:sz w:val="20"/>
                <w:szCs w:val="20"/>
                <w:lang w:val="el-GR"/>
              </w:rPr>
              <w:t xml:space="preserve"> για Πρωτεΐνη θα πρέπει να μπορούν να αναλυθούν έως 10 δείγματα και επιπρόσθετα ένας μάρτυρας πυκνότητας για ποιοτικό έλεγχο.</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pStyle w:val="BodyText"/>
              <w:widowControl w:val="0"/>
              <w:autoSpaceDE w:val="0"/>
              <w:autoSpaceDN w:val="0"/>
              <w:spacing w:after="0"/>
              <w:jc w:val="left"/>
              <w:rPr>
                <w:rFonts w:eastAsia="Calibri"/>
                <w:sz w:val="20"/>
                <w:szCs w:val="20"/>
                <w:lang w:val="el-GR"/>
              </w:rPr>
            </w:pPr>
            <w:r w:rsidRPr="00196FC7">
              <w:rPr>
                <w:rFonts w:eastAsia="Calibri"/>
                <w:sz w:val="20"/>
                <w:szCs w:val="20"/>
                <w:lang w:val="el-GR"/>
              </w:rPr>
              <w:t>Το σύστημα θα πρέπει να περιλαμβάνει λογισμικό ανάλυσης, και οι αναβαθμίσεις του να είναι δωρεάν.</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Το λογισμικό ανάλυσης θα πρέπει να δύναται:</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Να υπολογίσει τον αριθμό </w:t>
            </w:r>
            <w:r w:rsidRPr="00196FC7">
              <w:rPr>
                <w:rFonts w:eastAsia="Calibri"/>
                <w:sz w:val="20"/>
                <w:szCs w:val="20"/>
              </w:rPr>
              <w:t>RIN</w:t>
            </w:r>
            <w:r w:rsidRPr="00196FC7">
              <w:rPr>
                <w:rFonts w:eastAsia="Calibri"/>
                <w:sz w:val="20"/>
                <w:szCs w:val="20"/>
                <w:lang w:val="el-GR"/>
              </w:rPr>
              <w:t xml:space="preserve"> (</w:t>
            </w:r>
            <w:r w:rsidRPr="00196FC7">
              <w:rPr>
                <w:rFonts w:eastAsia="Calibri"/>
                <w:sz w:val="20"/>
                <w:szCs w:val="20"/>
              </w:rPr>
              <w:t>RNA</w:t>
            </w:r>
            <w:r w:rsidRPr="00196FC7">
              <w:rPr>
                <w:rFonts w:eastAsia="Calibri"/>
                <w:sz w:val="20"/>
                <w:szCs w:val="20"/>
                <w:lang w:val="el-GR"/>
              </w:rPr>
              <w:t xml:space="preserve"> </w:t>
            </w:r>
            <w:r w:rsidRPr="00196FC7">
              <w:rPr>
                <w:rFonts w:eastAsia="Calibri"/>
                <w:sz w:val="20"/>
                <w:szCs w:val="20"/>
              </w:rPr>
              <w:t>Integrity</w:t>
            </w:r>
            <w:r w:rsidRPr="00196FC7">
              <w:rPr>
                <w:rFonts w:eastAsia="Calibri"/>
                <w:sz w:val="20"/>
                <w:szCs w:val="20"/>
                <w:lang w:val="el-GR"/>
              </w:rPr>
              <w:t xml:space="preserve"> </w:t>
            </w:r>
            <w:r w:rsidRPr="00196FC7">
              <w:rPr>
                <w:rFonts w:eastAsia="Calibri"/>
                <w:sz w:val="20"/>
                <w:szCs w:val="20"/>
              </w:rPr>
              <w:t>Number</w:t>
            </w:r>
            <w:r w:rsidRPr="00196FC7">
              <w:rPr>
                <w:rFonts w:eastAsia="Calibri"/>
                <w:sz w:val="20"/>
                <w:szCs w:val="20"/>
                <w:lang w:val="el-GR"/>
              </w:rPr>
              <w:t xml:space="preserve">) προσφέροντας αντικειμενική βαθμολόγηση της ακεραιότητας του </w:t>
            </w:r>
            <w:r w:rsidRPr="00196FC7">
              <w:rPr>
                <w:rFonts w:eastAsia="Calibri"/>
                <w:sz w:val="20"/>
                <w:szCs w:val="20"/>
              </w:rPr>
              <w:t>RNA</w:t>
            </w:r>
            <w:r w:rsidRPr="00196FC7">
              <w:rPr>
                <w:rFonts w:eastAsia="Calibri"/>
                <w:sz w:val="20"/>
                <w:szCs w:val="20"/>
                <w:lang w:val="el-GR"/>
              </w:rPr>
              <w:t>.</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Να ειδοποιήσει αυτόματα σε περίπτωση ύποπτων αναλύσεων, να τα σημαίνει για παρακολούθηση και να παρέχει αναλυτικές πληροφορίες των μηνυμάτων λάθους. </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Να παρέχει δυνατότητα προσαρμογής λογισμικού ανάλογα με τις ανάγκες του χρήστη (</w:t>
            </w:r>
            <w:r w:rsidRPr="00196FC7">
              <w:rPr>
                <w:rFonts w:eastAsia="Calibri"/>
                <w:sz w:val="20"/>
                <w:szCs w:val="20"/>
              </w:rPr>
              <w:t>user</w:t>
            </w:r>
            <w:r w:rsidRPr="00196FC7">
              <w:rPr>
                <w:rFonts w:eastAsia="Calibri"/>
                <w:sz w:val="20"/>
                <w:szCs w:val="20"/>
                <w:lang w:val="el-GR"/>
              </w:rPr>
              <w:t xml:space="preserve"> </w:t>
            </w:r>
            <w:r w:rsidRPr="00196FC7">
              <w:rPr>
                <w:rFonts w:eastAsia="Calibri"/>
                <w:sz w:val="20"/>
                <w:szCs w:val="20"/>
              </w:rPr>
              <w:t>definable</w:t>
            </w:r>
            <w:r w:rsidRPr="00196FC7">
              <w:rPr>
                <w:rFonts w:eastAsia="Calibri"/>
                <w:sz w:val="20"/>
                <w:szCs w:val="20"/>
                <w:lang w:val="el-GR"/>
              </w:rPr>
              <w:t xml:space="preserve"> </w:t>
            </w:r>
            <w:r w:rsidRPr="00196FC7">
              <w:rPr>
                <w:rFonts w:eastAsia="Calibri"/>
                <w:sz w:val="20"/>
                <w:szCs w:val="20"/>
              </w:rPr>
              <w:t>pattern</w:t>
            </w:r>
            <w:r w:rsidRPr="00196FC7">
              <w:rPr>
                <w:rFonts w:eastAsia="Calibri"/>
                <w:sz w:val="20"/>
                <w:szCs w:val="20"/>
                <w:lang w:val="el-GR"/>
              </w:rPr>
              <w:t>-</w:t>
            </w:r>
            <w:r w:rsidRPr="00196FC7">
              <w:rPr>
                <w:rFonts w:eastAsia="Calibri"/>
                <w:sz w:val="20"/>
                <w:szCs w:val="20"/>
              </w:rPr>
              <w:t>recognition</w:t>
            </w:r>
            <w:r w:rsidRPr="00196FC7">
              <w:rPr>
                <w:rFonts w:eastAsia="Calibri"/>
                <w:sz w:val="20"/>
                <w:szCs w:val="20"/>
                <w:lang w:val="el-GR"/>
              </w:rPr>
              <w:t xml:space="preserve"> </w:t>
            </w:r>
            <w:r w:rsidRPr="00196FC7">
              <w:rPr>
                <w:rFonts w:eastAsia="Calibri"/>
                <w:sz w:val="20"/>
                <w:szCs w:val="20"/>
              </w:rPr>
              <w:t>tools</w:t>
            </w:r>
            <w:r w:rsidRPr="00196FC7">
              <w:rPr>
                <w:rFonts w:eastAsia="Calibri"/>
                <w:sz w:val="20"/>
                <w:szCs w:val="20"/>
                <w:lang w:val="el-GR"/>
              </w:rPr>
              <w:t xml:space="preserve">), π.χ. σε πειράματα </w:t>
            </w:r>
            <w:r w:rsidRPr="00196FC7">
              <w:rPr>
                <w:rFonts w:eastAsia="Calibri"/>
                <w:sz w:val="20"/>
                <w:szCs w:val="20"/>
              </w:rPr>
              <w:t>DNA</w:t>
            </w:r>
            <w:r w:rsidRPr="00196FC7">
              <w:rPr>
                <w:rFonts w:eastAsia="Calibri"/>
                <w:sz w:val="20"/>
                <w:szCs w:val="20"/>
                <w:lang w:val="el-GR"/>
              </w:rPr>
              <w:t xml:space="preserve"> </w:t>
            </w:r>
            <w:r w:rsidRPr="00196FC7">
              <w:rPr>
                <w:rFonts w:eastAsia="Calibri"/>
                <w:sz w:val="20"/>
                <w:szCs w:val="20"/>
              </w:rPr>
              <w:t>fingerprinting</w:t>
            </w:r>
            <w:r w:rsidRPr="00196FC7">
              <w:rPr>
                <w:rFonts w:eastAsia="Calibri"/>
                <w:sz w:val="20"/>
                <w:szCs w:val="20"/>
                <w:lang w:val="el-GR"/>
              </w:rPr>
              <w:t>.</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Να προσφέρει δυνατότητα προσαρμογής χρωμάτων «σημαιών» για πιο εύκολη ερμηνεία αποτελεσμάτων (</w:t>
            </w:r>
            <w:r w:rsidRPr="00196FC7">
              <w:rPr>
                <w:rFonts w:eastAsia="Calibri"/>
                <w:sz w:val="20"/>
                <w:szCs w:val="20"/>
              </w:rPr>
              <w:t>false</w:t>
            </w:r>
            <w:r w:rsidRPr="00196FC7">
              <w:rPr>
                <w:rFonts w:eastAsia="Calibri"/>
                <w:sz w:val="20"/>
                <w:szCs w:val="20"/>
                <w:lang w:val="el-GR"/>
              </w:rPr>
              <w:t>/</w:t>
            </w:r>
            <w:r w:rsidRPr="00196FC7">
              <w:rPr>
                <w:rFonts w:eastAsia="Calibri"/>
                <w:sz w:val="20"/>
                <w:szCs w:val="20"/>
              </w:rPr>
              <w:t>true</w:t>
            </w:r>
            <w:r w:rsidRPr="00196FC7">
              <w:rPr>
                <w:rFonts w:eastAsia="Calibri"/>
                <w:sz w:val="20"/>
                <w:szCs w:val="20"/>
                <w:lang w:val="el-GR"/>
              </w:rPr>
              <w:t xml:space="preserve">) </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Να προσφέρει ποσοτικοποίηση </w:t>
            </w:r>
            <w:r w:rsidRPr="00196FC7">
              <w:rPr>
                <w:rFonts w:eastAsia="Calibri"/>
                <w:sz w:val="20"/>
                <w:szCs w:val="20"/>
              </w:rPr>
              <w:t>DNA</w:t>
            </w:r>
            <w:r w:rsidRPr="00196FC7">
              <w:rPr>
                <w:rFonts w:eastAsia="Calibri"/>
                <w:sz w:val="20"/>
                <w:szCs w:val="20"/>
                <w:lang w:val="el-GR"/>
              </w:rPr>
              <w:t xml:space="preserve"> </w:t>
            </w:r>
            <w:r w:rsidRPr="00196FC7">
              <w:rPr>
                <w:rFonts w:eastAsia="Calibri"/>
                <w:sz w:val="20"/>
                <w:szCs w:val="20"/>
              </w:rPr>
              <w:t>smears</w:t>
            </w:r>
            <w:r w:rsidRPr="00196FC7">
              <w:rPr>
                <w:rFonts w:eastAsia="Calibri"/>
                <w:sz w:val="20"/>
                <w:szCs w:val="20"/>
                <w:lang w:val="el-GR"/>
              </w:rPr>
              <w:t xml:space="preserve"> για εφαρμογές </w:t>
            </w:r>
            <w:r w:rsidRPr="00196FC7">
              <w:rPr>
                <w:rFonts w:eastAsia="Calibri"/>
                <w:sz w:val="20"/>
                <w:szCs w:val="20"/>
              </w:rPr>
              <w:t>Next</w:t>
            </w:r>
            <w:r w:rsidRPr="00196FC7">
              <w:rPr>
                <w:rFonts w:eastAsia="Calibri"/>
                <w:sz w:val="20"/>
                <w:szCs w:val="20"/>
                <w:lang w:val="el-GR"/>
              </w:rPr>
              <w:t xml:space="preserve"> </w:t>
            </w:r>
            <w:r w:rsidRPr="00196FC7">
              <w:rPr>
                <w:rFonts w:eastAsia="Calibri"/>
                <w:sz w:val="20"/>
                <w:szCs w:val="20"/>
              </w:rPr>
              <w:t>generation</w:t>
            </w:r>
            <w:r w:rsidRPr="00196FC7">
              <w:rPr>
                <w:rFonts w:eastAsia="Calibri"/>
                <w:sz w:val="20"/>
                <w:szCs w:val="20"/>
                <w:lang w:val="el-GR"/>
              </w:rPr>
              <w:t xml:space="preserve"> </w:t>
            </w:r>
            <w:r w:rsidRPr="00196FC7">
              <w:rPr>
                <w:rFonts w:eastAsia="Calibri"/>
                <w:sz w:val="20"/>
                <w:szCs w:val="20"/>
              </w:rPr>
              <w:t>Sequencing</w:t>
            </w:r>
            <w:r w:rsidRPr="00196FC7">
              <w:rPr>
                <w:rFonts w:eastAsia="Calibri"/>
                <w:sz w:val="20"/>
                <w:szCs w:val="20"/>
                <w:lang w:val="el-GR"/>
              </w:rPr>
              <w:t xml:space="preserve">. </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Να προσφέρει δυνατότητα να τοποθετηθούν τα δείγματα το ένα πάνω στο άλλο «</w:t>
            </w:r>
            <w:r w:rsidRPr="00196FC7">
              <w:rPr>
                <w:rFonts w:eastAsia="Calibri"/>
                <w:sz w:val="20"/>
                <w:szCs w:val="20"/>
              </w:rPr>
              <w:t>sample</w:t>
            </w:r>
            <w:r w:rsidRPr="00196FC7">
              <w:rPr>
                <w:rFonts w:eastAsia="Calibri"/>
                <w:sz w:val="20"/>
                <w:szCs w:val="20"/>
                <w:lang w:val="el-GR"/>
              </w:rPr>
              <w:t xml:space="preserve"> </w:t>
            </w:r>
            <w:r w:rsidRPr="00196FC7">
              <w:rPr>
                <w:rFonts w:eastAsia="Calibri"/>
                <w:sz w:val="20"/>
                <w:szCs w:val="20"/>
              </w:rPr>
              <w:t>overlay</w:t>
            </w:r>
            <w:r w:rsidRPr="00196FC7">
              <w:rPr>
                <w:rFonts w:eastAsia="Calibri"/>
                <w:sz w:val="20"/>
                <w:szCs w:val="20"/>
                <w:lang w:val="el-GR"/>
              </w:rPr>
              <w:t xml:space="preserve">» για πιο εύκολη σύγκριση μεταξύ δειγμάτων. </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Το σύστημα θα πρέπει να υποστηρίζει την ανάλυση </w:t>
            </w:r>
            <w:r w:rsidRPr="00196FC7">
              <w:rPr>
                <w:rFonts w:eastAsia="Calibri"/>
                <w:sz w:val="20"/>
                <w:szCs w:val="20"/>
              </w:rPr>
              <w:t>DNA</w:t>
            </w:r>
            <w:r w:rsidRPr="00196FC7">
              <w:rPr>
                <w:rFonts w:eastAsia="Calibri"/>
                <w:sz w:val="20"/>
                <w:szCs w:val="20"/>
                <w:lang w:val="el-GR"/>
              </w:rPr>
              <w:t>:</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μεγεθών: 25-1000 </w:t>
            </w:r>
            <w:proofErr w:type="spellStart"/>
            <w:r w:rsidRPr="00196FC7">
              <w:rPr>
                <w:rFonts w:eastAsia="Calibri"/>
                <w:sz w:val="20"/>
                <w:szCs w:val="20"/>
              </w:rPr>
              <w:t>bp</w:t>
            </w:r>
            <w:proofErr w:type="spellEnd"/>
            <w:r w:rsidRPr="00196FC7">
              <w:rPr>
                <w:rFonts w:eastAsia="Calibri"/>
                <w:sz w:val="20"/>
                <w:szCs w:val="20"/>
                <w:lang w:val="el-GR"/>
              </w:rPr>
              <w:t xml:space="preserve">, ποιοτικού εύρους: 0,1-50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μεγεθών: 100-7.500 </w:t>
            </w:r>
            <w:proofErr w:type="spellStart"/>
            <w:r w:rsidRPr="00196FC7">
              <w:rPr>
                <w:rFonts w:eastAsia="Calibri"/>
                <w:sz w:val="20"/>
                <w:szCs w:val="20"/>
              </w:rPr>
              <w:t>bp</w:t>
            </w:r>
            <w:proofErr w:type="spellEnd"/>
            <w:r w:rsidRPr="00196FC7">
              <w:rPr>
                <w:rFonts w:eastAsia="Calibri"/>
                <w:sz w:val="20"/>
                <w:szCs w:val="20"/>
                <w:lang w:val="el-GR"/>
              </w:rPr>
              <w:t xml:space="preserve">, ποιοτικού εύρους: 0,1-50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μεγεθών: 100-12.000 </w:t>
            </w:r>
            <w:proofErr w:type="spellStart"/>
            <w:r w:rsidRPr="00196FC7">
              <w:rPr>
                <w:rFonts w:eastAsia="Calibri"/>
                <w:sz w:val="20"/>
                <w:szCs w:val="20"/>
              </w:rPr>
              <w:t>bp</w:t>
            </w:r>
            <w:proofErr w:type="spellEnd"/>
            <w:r w:rsidRPr="00196FC7">
              <w:rPr>
                <w:rFonts w:eastAsia="Calibri"/>
                <w:sz w:val="20"/>
                <w:szCs w:val="20"/>
                <w:lang w:val="el-GR"/>
              </w:rPr>
              <w:t xml:space="preserve">, ποιοτικού εύρους: 0,1-50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υψηλής ευαισθησίας για ποιοτικό έλεγχο </w:t>
            </w:r>
            <w:r w:rsidRPr="00196FC7">
              <w:rPr>
                <w:rFonts w:eastAsia="Calibri"/>
                <w:sz w:val="20"/>
                <w:szCs w:val="20"/>
              </w:rPr>
              <w:t>DNA</w:t>
            </w:r>
            <w:r w:rsidRPr="00196FC7">
              <w:rPr>
                <w:rFonts w:eastAsia="Calibri"/>
                <w:sz w:val="20"/>
                <w:szCs w:val="20"/>
                <w:lang w:val="el-GR"/>
              </w:rPr>
              <w:t xml:space="preserve"> και βιβλιοθηκών </w:t>
            </w:r>
            <w:r w:rsidRPr="00196FC7">
              <w:rPr>
                <w:rFonts w:eastAsia="Calibri"/>
                <w:sz w:val="20"/>
                <w:szCs w:val="20"/>
              </w:rPr>
              <w:t>DNA</w:t>
            </w:r>
            <w:r w:rsidRPr="00196FC7">
              <w:rPr>
                <w:rFonts w:eastAsia="Calibri"/>
                <w:sz w:val="20"/>
                <w:szCs w:val="20"/>
                <w:lang w:val="el-GR"/>
              </w:rPr>
              <w:t xml:space="preserve"> σε εφαρμογές </w:t>
            </w:r>
            <w:r w:rsidRPr="00196FC7">
              <w:rPr>
                <w:rFonts w:eastAsia="Calibri"/>
                <w:sz w:val="20"/>
                <w:szCs w:val="20"/>
              </w:rPr>
              <w:t>NGS</w:t>
            </w:r>
            <w:r w:rsidRPr="00196FC7">
              <w:rPr>
                <w:rFonts w:eastAsia="Calibri"/>
                <w:sz w:val="20"/>
                <w:szCs w:val="20"/>
                <w:lang w:val="el-GR"/>
              </w:rPr>
              <w:t xml:space="preserve">. Θα πρέπει να δύναται να ανιχνεύσει 5 </w:t>
            </w:r>
            <w:proofErr w:type="spellStart"/>
            <w:r w:rsidRPr="00196FC7">
              <w:rPr>
                <w:rFonts w:eastAsia="Calibri"/>
                <w:sz w:val="20"/>
                <w:szCs w:val="20"/>
              </w:rPr>
              <w:t>pg</w:t>
            </w:r>
            <w:proofErr w:type="spellEnd"/>
            <w:r w:rsidRPr="00196FC7">
              <w:rPr>
                <w:rFonts w:eastAsia="Calibri"/>
                <w:sz w:val="20"/>
                <w:szCs w:val="20"/>
                <w:lang w:val="el-GR"/>
              </w:rPr>
              <w:t>/μ</w:t>
            </w:r>
            <w:r w:rsidRPr="00196FC7">
              <w:rPr>
                <w:rFonts w:eastAsia="Calibri"/>
                <w:sz w:val="20"/>
                <w:szCs w:val="20"/>
              </w:rPr>
              <w:t>l</w:t>
            </w:r>
            <w:r w:rsidRPr="00196FC7">
              <w:rPr>
                <w:rFonts w:eastAsia="Calibri"/>
                <w:sz w:val="20"/>
                <w:szCs w:val="20"/>
                <w:lang w:val="el-GR"/>
              </w:rPr>
              <w:t xml:space="preserve"> </w:t>
            </w:r>
            <w:r w:rsidRPr="00196FC7">
              <w:rPr>
                <w:rFonts w:eastAsia="Calibri"/>
                <w:sz w:val="20"/>
                <w:szCs w:val="20"/>
              </w:rPr>
              <w:t>DNA</w:t>
            </w:r>
            <w:r w:rsidRPr="00196FC7">
              <w:rPr>
                <w:rFonts w:eastAsia="Calibri"/>
                <w:sz w:val="20"/>
                <w:szCs w:val="20"/>
                <w:lang w:val="el-GR"/>
              </w:rPr>
              <w:t xml:space="preserve"> (κορυφή) και να </w:t>
            </w:r>
            <w:proofErr w:type="spellStart"/>
            <w:r w:rsidRPr="00196FC7">
              <w:rPr>
                <w:rFonts w:eastAsia="Calibri"/>
                <w:sz w:val="20"/>
                <w:szCs w:val="20"/>
                <w:lang w:val="el-GR"/>
              </w:rPr>
              <w:t>ποσοτικοποιεί</w:t>
            </w:r>
            <w:proofErr w:type="spellEnd"/>
            <w:r w:rsidRPr="00196FC7">
              <w:rPr>
                <w:rFonts w:eastAsia="Calibri"/>
                <w:sz w:val="20"/>
                <w:szCs w:val="20"/>
                <w:lang w:val="el-GR"/>
              </w:rPr>
              <w:t xml:space="preserve"> με ακρίβεια </w:t>
            </w:r>
            <w:r w:rsidRPr="00196FC7">
              <w:rPr>
                <w:rFonts w:eastAsia="Calibri"/>
                <w:sz w:val="20"/>
                <w:szCs w:val="20"/>
              </w:rPr>
              <w:t>DNA</w:t>
            </w:r>
            <w:r w:rsidRPr="00196FC7">
              <w:rPr>
                <w:rFonts w:eastAsia="Calibri"/>
                <w:sz w:val="20"/>
                <w:szCs w:val="20"/>
                <w:lang w:val="el-GR"/>
              </w:rPr>
              <w:t xml:space="preserve"> </w:t>
            </w:r>
            <w:r w:rsidRPr="00196FC7">
              <w:rPr>
                <w:rFonts w:eastAsia="Calibri"/>
                <w:sz w:val="20"/>
                <w:szCs w:val="20"/>
              </w:rPr>
              <w:t>smears</w:t>
            </w:r>
            <w:r w:rsidRPr="00196FC7">
              <w:rPr>
                <w:rFonts w:eastAsia="Calibri"/>
                <w:sz w:val="20"/>
                <w:szCs w:val="20"/>
                <w:lang w:val="el-GR"/>
              </w:rPr>
              <w:t xml:space="preserve"> (βιβλιοθήκες)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Το σύστημα θα πρέπει να υποστηρίζει την ανάλυση </w:t>
            </w:r>
            <w:r w:rsidRPr="00196FC7">
              <w:rPr>
                <w:rFonts w:eastAsia="Calibri"/>
                <w:sz w:val="20"/>
                <w:szCs w:val="20"/>
              </w:rPr>
              <w:t>RNA</w:t>
            </w:r>
            <w:r w:rsidRPr="00196FC7">
              <w:rPr>
                <w:rFonts w:eastAsia="Calibri"/>
                <w:sz w:val="20"/>
                <w:szCs w:val="20"/>
                <w:lang w:val="el-GR"/>
              </w:rPr>
              <w:t>:</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ποσοτικοποίησης: 25-500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r w:rsidRPr="00196FC7">
              <w:rPr>
                <w:rFonts w:eastAsia="Calibri"/>
                <w:sz w:val="20"/>
                <w:szCs w:val="20"/>
                <w:lang w:val="el-GR"/>
              </w:rPr>
              <w:t xml:space="preserve">, ποιοτικού εύρους: 5-500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r w:rsidRPr="00196FC7">
              <w:rPr>
                <w:rFonts w:eastAsia="Calibri"/>
                <w:sz w:val="20"/>
                <w:szCs w:val="20"/>
                <w:lang w:val="el-GR"/>
              </w:rPr>
              <w:t xml:space="preserve">, ευαισθησίας: 5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ποσοτικοποίησης: 250-5000 </w:t>
            </w:r>
            <w:proofErr w:type="spellStart"/>
            <w:r w:rsidRPr="00196FC7">
              <w:rPr>
                <w:rFonts w:eastAsia="Calibri"/>
                <w:sz w:val="20"/>
                <w:szCs w:val="20"/>
              </w:rPr>
              <w:t>pg</w:t>
            </w:r>
            <w:proofErr w:type="spellEnd"/>
            <w:r w:rsidRPr="00196FC7">
              <w:rPr>
                <w:rFonts w:eastAsia="Calibri"/>
                <w:sz w:val="20"/>
                <w:szCs w:val="20"/>
                <w:lang w:val="el-GR"/>
              </w:rPr>
              <w:t>/μ</w:t>
            </w:r>
            <w:r w:rsidRPr="00196FC7">
              <w:rPr>
                <w:rFonts w:eastAsia="Calibri"/>
                <w:sz w:val="20"/>
                <w:szCs w:val="20"/>
              </w:rPr>
              <w:t>l</w:t>
            </w:r>
            <w:r w:rsidRPr="00196FC7">
              <w:rPr>
                <w:rFonts w:eastAsia="Calibri"/>
                <w:sz w:val="20"/>
                <w:szCs w:val="20"/>
                <w:lang w:val="el-GR"/>
              </w:rPr>
              <w:t xml:space="preserve">, ευαισθησίας: 250 </w:t>
            </w:r>
            <w:proofErr w:type="spellStart"/>
            <w:r w:rsidRPr="00196FC7">
              <w:rPr>
                <w:rFonts w:eastAsia="Calibri"/>
                <w:sz w:val="20"/>
                <w:szCs w:val="20"/>
              </w:rPr>
              <w:t>pg</w:t>
            </w:r>
            <w:proofErr w:type="spellEnd"/>
            <w:r w:rsidRPr="00196FC7">
              <w:rPr>
                <w:rFonts w:eastAsia="Calibri"/>
                <w:sz w:val="20"/>
                <w:szCs w:val="20"/>
                <w:lang w:val="el-GR"/>
              </w:rPr>
              <w:t>/μ</w:t>
            </w:r>
            <w:r w:rsidRPr="00196FC7">
              <w:rPr>
                <w:rFonts w:eastAsia="Calibri"/>
                <w:sz w:val="20"/>
                <w:szCs w:val="20"/>
              </w:rPr>
              <w:t>l</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Το σύστημα θα πρέπει να υποστηρίζει την ανάλυση </w:t>
            </w:r>
            <w:r w:rsidRPr="00196FC7">
              <w:rPr>
                <w:rFonts w:eastAsia="Calibri"/>
                <w:sz w:val="20"/>
                <w:szCs w:val="20"/>
              </w:rPr>
              <w:t>Small</w:t>
            </w:r>
            <w:r w:rsidRPr="00196FC7">
              <w:rPr>
                <w:rFonts w:eastAsia="Calibri"/>
                <w:sz w:val="20"/>
                <w:szCs w:val="20"/>
                <w:lang w:val="el-GR"/>
              </w:rPr>
              <w:t xml:space="preserve"> </w:t>
            </w:r>
            <w:r w:rsidRPr="00196FC7">
              <w:rPr>
                <w:rFonts w:eastAsia="Calibri"/>
                <w:sz w:val="20"/>
                <w:szCs w:val="20"/>
              </w:rPr>
              <w:t>RNA</w:t>
            </w:r>
            <w:r w:rsidRPr="00196FC7">
              <w:rPr>
                <w:rFonts w:eastAsia="Calibri"/>
                <w:sz w:val="20"/>
                <w:szCs w:val="20"/>
                <w:lang w:val="el-GR"/>
              </w:rPr>
              <w:t>:</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ποσοτικοποίησης: 50-2000 </w:t>
            </w:r>
            <w:proofErr w:type="spellStart"/>
            <w:r w:rsidRPr="00196FC7">
              <w:rPr>
                <w:rFonts w:eastAsia="Calibri"/>
                <w:sz w:val="20"/>
                <w:szCs w:val="20"/>
              </w:rPr>
              <w:t>pg</w:t>
            </w:r>
            <w:proofErr w:type="spellEnd"/>
            <w:r w:rsidRPr="00196FC7">
              <w:rPr>
                <w:rFonts w:eastAsia="Calibri"/>
                <w:sz w:val="20"/>
                <w:szCs w:val="20"/>
                <w:lang w:val="el-GR"/>
              </w:rPr>
              <w:t>/μ</w:t>
            </w:r>
            <w:r w:rsidRPr="00196FC7">
              <w:rPr>
                <w:rFonts w:eastAsia="Calibri"/>
                <w:sz w:val="20"/>
                <w:szCs w:val="20"/>
              </w:rPr>
              <w:t>l</w:t>
            </w:r>
            <w:r w:rsidRPr="00196FC7">
              <w:rPr>
                <w:rFonts w:eastAsia="Calibri"/>
                <w:sz w:val="20"/>
                <w:szCs w:val="20"/>
                <w:lang w:val="el-GR"/>
              </w:rPr>
              <w:t xml:space="preserve">, ποιοτικού εύρους: 50-2000 </w:t>
            </w:r>
            <w:proofErr w:type="spellStart"/>
            <w:r w:rsidRPr="00196FC7">
              <w:rPr>
                <w:rFonts w:eastAsia="Calibri"/>
                <w:sz w:val="20"/>
                <w:szCs w:val="20"/>
              </w:rPr>
              <w:t>pg</w:t>
            </w:r>
            <w:proofErr w:type="spellEnd"/>
            <w:r w:rsidRPr="00196FC7">
              <w:rPr>
                <w:rFonts w:eastAsia="Calibri"/>
                <w:sz w:val="20"/>
                <w:szCs w:val="20"/>
                <w:lang w:val="el-GR"/>
              </w:rPr>
              <w:t>/μ</w:t>
            </w:r>
            <w:r w:rsidRPr="00196FC7">
              <w:rPr>
                <w:rFonts w:eastAsia="Calibri"/>
                <w:sz w:val="20"/>
                <w:szCs w:val="20"/>
              </w:rPr>
              <w:t>l</w:t>
            </w:r>
            <w:r w:rsidRPr="00196FC7">
              <w:rPr>
                <w:rFonts w:eastAsia="Calibri"/>
                <w:sz w:val="20"/>
                <w:szCs w:val="20"/>
                <w:lang w:val="el-GR"/>
              </w:rPr>
              <w:t xml:space="preserve">, ευαισθησίας: 50 </w:t>
            </w:r>
            <w:proofErr w:type="spellStart"/>
            <w:r w:rsidRPr="00196FC7">
              <w:rPr>
                <w:rFonts w:eastAsia="Calibri"/>
                <w:sz w:val="20"/>
                <w:szCs w:val="20"/>
              </w:rPr>
              <w:t>pg</w:t>
            </w:r>
            <w:proofErr w:type="spellEnd"/>
            <w:r w:rsidRPr="00196FC7">
              <w:rPr>
                <w:rFonts w:eastAsia="Calibri"/>
                <w:sz w:val="20"/>
                <w:szCs w:val="20"/>
                <w:lang w:val="el-GR"/>
              </w:rPr>
              <w:t>/μ</w:t>
            </w:r>
            <w:r w:rsidRPr="00196FC7">
              <w:rPr>
                <w:rFonts w:eastAsia="Calibri"/>
                <w:sz w:val="20"/>
                <w:szCs w:val="20"/>
              </w:rPr>
              <w:t>l</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Το σύστημα θα πρέπει να υποστηρίζει την ανάλυση πρωτεϊνών:</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μεγεθών: 5-80 </w:t>
            </w:r>
            <w:proofErr w:type="spellStart"/>
            <w:r w:rsidRPr="00196FC7">
              <w:rPr>
                <w:rFonts w:eastAsia="Calibri"/>
                <w:sz w:val="20"/>
                <w:szCs w:val="20"/>
              </w:rPr>
              <w:t>kDa</w:t>
            </w:r>
            <w:proofErr w:type="spellEnd"/>
            <w:r w:rsidRPr="00196FC7">
              <w:rPr>
                <w:rFonts w:eastAsia="Calibri"/>
                <w:sz w:val="20"/>
                <w:szCs w:val="20"/>
                <w:lang w:val="el-GR"/>
              </w:rPr>
              <w:t xml:space="preserve">, ευαισθησίας: 6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εύρους μεγεθών: 14-230 </w:t>
            </w:r>
            <w:proofErr w:type="spellStart"/>
            <w:r w:rsidRPr="00196FC7">
              <w:rPr>
                <w:rFonts w:eastAsia="Calibri"/>
                <w:sz w:val="20"/>
                <w:szCs w:val="20"/>
              </w:rPr>
              <w:t>kDa</w:t>
            </w:r>
            <w:proofErr w:type="spellEnd"/>
            <w:r w:rsidRPr="00196FC7">
              <w:rPr>
                <w:rFonts w:eastAsia="Calibri"/>
                <w:sz w:val="20"/>
                <w:szCs w:val="20"/>
                <w:lang w:val="el-GR"/>
              </w:rPr>
              <w:t xml:space="preserve">, ευαισθησίας: 6 </w:t>
            </w:r>
            <w:r w:rsidRPr="00196FC7">
              <w:rPr>
                <w:rFonts w:eastAsia="Calibri"/>
                <w:sz w:val="20"/>
                <w:szCs w:val="20"/>
              </w:rPr>
              <w:t>ng</w:t>
            </w:r>
            <w:r w:rsidRPr="00196FC7">
              <w:rPr>
                <w:rFonts w:eastAsia="Calibri"/>
                <w:sz w:val="20"/>
                <w:szCs w:val="20"/>
                <w:lang w:val="el-GR"/>
              </w:rPr>
              <w:t>/μ</w:t>
            </w:r>
            <w:r w:rsidRPr="00196FC7">
              <w:rPr>
                <w:rFonts w:eastAsia="Calibri"/>
                <w:sz w:val="20"/>
                <w:szCs w:val="20"/>
              </w:rPr>
              <w:t>l</w:t>
            </w:r>
          </w:p>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 υψηλής ευαισθησίας για εύρος μεγεθών: 10-250 </w:t>
            </w:r>
            <w:proofErr w:type="spellStart"/>
            <w:r w:rsidRPr="00196FC7">
              <w:rPr>
                <w:rFonts w:eastAsia="Calibri"/>
                <w:sz w:val="20"/>
                <w:szCs w:val="20"/>
              </w:rPr>
              <w:t>kDa</w:t>
            </w:r>
            <w:proofErr w:type="spellEnd"/>
            <w:r w:rsidRPr="00196FC7">
              <w:rPr>
                <w:rFonts w:eastAsia="Calibri"/>
                <w:sz w:val="20"/>
                <w:szCs w:val="20"/>
                <w:lang w:val="el-GR"/>
              </w:rPr>
              <w:t>, ευαισθησίας: 1</w:t>
            </w:r>
            <w:proofErr w:type="spellStart"/>
            <w:r w:rsidRPr="00196FC7">
              <w:rPr>
                <w:rFonts w:eastAsia="Calibri"/>
                <w:sz w:val="20"/>
                <w:szCs w:val="20"/>
              </w:rPr>
              <w:t>pg</w:t>
            </w:r>
            <w:proofErr w:type="spellEnd"/>
            <w:r w:rsidRPr="00196FC7">
              <w:rPr>
                <w:rFonts w:eastAsia="Calibri"/>
                <w:sz w:val="20"/>
                <w:szCs w:val="20"/>
                <w:lang w:val="el-GR"/>
              </w:rPr>
              <w:t>/μ</w:t>
            </w:r>
            <w:r w:rsidRPr="00196FC7">
              <w:rPr>
                <w:rFonts w:eastAsia="Calibri"/>
                <w:sz w:val="20"/>
                <w:szCs w:val="20"/>
              </w:rPr>
              <w:t>l</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tcBorders>
              <w:bottom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tcBorders>
              <w:bottom w:val="single" w:sz="4" w:space="0" w:color="auto"/>
            </w:tcBorders>
            <w:shd w:val="clear" w:color="auto" w:fill="auto"/>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Ο χρόνος ανάλυσης δεν πρέπει να είναι περισσότερο από 30-35 </w:t>
            </w:r>
            <w:r w:rsidRPr="00196FC7">
              <w:rPr>
                <w:rFonts w:eastAsia="Calibri"/>
                <w:sz w:val="20"/>
                <w:szCs w:val="20"/>
              </w:rPr>
              <w:t>minutes</w:t>
            </w:r>
            <w:r w:rsidRPr="00196FC7">
              <w:rPr>
                <w:rFonts w:eastAsia="Calibri"/>
                <w:sz w:val="20"/>
                <w:szCs w:val="20"/>
                <w:lang w:val="el-GR"/>
              </w:rPr>
              <w:t xml:space="preserve"> ανά </w:t>
            </w:r>
            <w:r w:rsidRPr="00196FC7">
              <w:rPr>
                <w:rFonts w:eastAsia="Calibri"/>
                <w:sz w:val="20"/>
                <w:szCs w:val="20"/>
              </w:rPr>
              <w:t>chip</w:t>
            </w:r>
            <w:r w:rsidRPr="00196FC7">
              <w:rPr>
                <w:rFonts w:eastAsia="Calibri"/>
                <w:sz w:val="20"/>
                <w:szCs w:val="20"/>
                <w:lang w:val="el-GR"/>
              </w:rPr>
              <w:t xml:space="preserve"> για αναλύσεις </w:t>
            </w:r>
            <w:r w:rsidRPr="00196FC7">
              <w:rPr>
                <w:rFonts w:eastAsia="Calibri"/>
                <w:sz w:val="20"/>
                <w:szCs w:val="20"/>
              </w:rPr>
              <w:t>DNA</w:t>
            </w:r>
            <w:r w:rsidRPr="00196FC7">
              <w:rPr>
                <w:rFonts w:eastAsia="Calibri"/>
                <w:sz w:val="20"/>
                <w:szCs w:val="20"/>
                <w:lang w:val="el-GR"/>
              </w:rPr>
              <w:t xml:space="preserve"> και </w:t>
            </w:r>
            <w:r w:rsidRPr="00196FC7">
              <w:rPr>
                <w:rFonts w:eastAsia="Calibri"/>
                <w:sz w:val="20"/>
                <w:szCs w:val="20"/>
              </w:rPr>
              <w:t>RNA</w:t>
            </w:r>
            <w:r w:rsidRPr="00196FC7">
              <w:rPr>
                <w:rFonts w:eastAsia="Calibri"/>
                <w:sz w:val="20"/>
                <w:szCs w:val="20"/>
                <w:lang w:val="el-GR"/>
              </w:rPr>
              <w:t>.</w:t>
            </w:r>
          </w:p>
        </w:tc>
        <w:tc>
          <w:tcPr>
            <w:tcW w:w="1420" w:type="dxa"/>
            <w:tcBorders>
              <w:bottom w:val="single" w:sz="4" w:space="0" w:color="auto"/>
            </w:tcBorders>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tcBorders>
              <w:bottom w:val="single" w:sz="4" w:space="0" w:color="auto"/>
            </w:tcBorders>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tcBorders>
              <w:bottom w:val="single" w:sz="4" w:space="0" w:color="auto"/>
            </w:tcBorders>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tcBorders>
              <w:right w:val="nil"/>
            </w:tcBorders>
            <w:shd w:val="clear" w:color="auto" w:fill="FFE599"/>
            <w:vAlign w:val="center"/>
          </w:tcPr>
          <w:p w:rsidR="00587D6B" w:rsidRPr="00196FC7" w:rsidRDefault="00587D6B" w:rsidP="009E3F08">
            <w:pPr>
              <w:widowControl w:val="0"/>
              <w:autoSpaceDE w:val="0"/>
              <w:autoSpaceDN w:val="0"/>
              <w:jc w:val="left"/>
              <w:rPr>
                <w:rFonts w:eastAsia="Calibri"/>
                <w:sz w:val="20"/>
                <w:szCs w:val="20"/>
              </w:rPr>
            </w:pPr>
          </w:p>
        </w:tc>
        <w:tc>
          <w:tcPr>
            <w:tcW w:w="5556" w:type="dxa"/>
            <w:tcBorders>
              <w:left w:val="nil"/>
              <w:right w:val="nil"/>
            </w:tcBorders>
            <w:shd w:val="clear" w:color="auto" w:fill="FFE599"/>
            <w:vAlign w:val="center"/>
          </w:tcPr>
          <w:p w:rsidR="00587D6B" w:rsidRPr="00196FC7" w:rsidRDefault="00587D6B" w:rsidP="00587D6B">
            <w:pPr>
              <w:pStyle w:val="BodyText"/>
              <w:widowControl w:val="0"/>
              <w:numPr>
                <w:ilvl w:val="0"/>
                <w:numId w:val="3"/>
              </w:numPr>
              <w:autoSpaceDE w:val="0"/>
              <w:autoSpaceDN w:val="0"/>
              <w:spacing w:after="0"/>
              <w:jc w:val="left"/>
              <w:rPr>
                <w:rFonts w:eastAsia="Calibri"/>
                <w:b/>
                <w:sz w:val="20"/>
                <w:szCs w:val="20"/>
              </w:rPr>
            </w:pPr>
            <w:r w:rsidRPr="00196FC7">
              <w:rPr>
                <w:rFonts w:eastAsia="Calibri"/>
                <w:b/>
                <w:sz w:val="20"/>
                <w:szCs w:val="20"/>
                <w:lang w:val="el-GR"/>
              </w:rPr>
              <w:t>Γενικές Απαιτήσεις Εξοπλισμού</w:t>
            </w:r>
          </w:p>
        </w:tc>
        <w:tc>
          <w:tcPr>
            <w:tcW w:w="1420" w:type="dxa"/>
            <w:tcBorders>
              <w:left w:val="nil"/>
              <w:right w:val="nil"/>
            </w:tcBorders>
            <w:shd w:val="clear" w:color="auto" w:fill="FFE599"/>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en-US"/>
              </w:rPr>
            </w:pPr>
          </w:p>
        </w:tc>
        <w:tc>
          <w:tcPr>
            <w:tcW w:w="1447" w:type="dxa"/>
            <w:tcBorders>
              <w:left w:val="nil"/>
              <w:right w:val="nil"/>
            </w:tcBorders>
            <w:shd w:val="clear" w:color="auto" w:fill="FFE599"/>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en-US"/>
              </w:rPr>
            </w:pPr>
          </w:p>
        </w:tc>
        <w:tc>
          <w:tcPr>
            <w:tcW w:w="1380" w:type="dxa"/>
            <w:tcBorders>
              <w:left w:val="nil"/>
            </w:tcBorders>
            <w:shd w:val="clear" w:color="auto" w:fill="FFE599"/>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 xml:space="preserve">Ο κατασκευαστικός οίκος των προσφερόμενων ειδών να συμμορφώνεται με το διεθνές πρότυπο </w:t>
            </w:r>
            <w:r w:rsidRPr="00196FC7">
              <w:rPr>
                <w:rFonts w:eastAsia="Calibri"/>
                <w:sz w:val="20"/>
                <w:szCs w:val="20"/>
                <w:lang w:val="en-US"/>
              </w:rPr>
              <w:t>ISO</w:t>
            </w:r>
            <w:r w:rsidRPr="00196FC7">
              <w:rPr>
                <w:rFonts w:eastAsia="Calibri"/>
                <w:sz w:val="20"/>
                <w:szCs w:val="20"/>
                <w:lang w:val="el-GR"/>
              </w:rPr>
              <w:t xml:space="preserve"> 9001:2015 ή νεότερο/ισοδύναμο στο πεδίο κατασκευής επιστημονικών οργάνων.</w:t>
            </w:r>
          </w:p>
          <w:p w:rsidR="00587D6B" w:rsidRPr="00196FC7" w:rsidRDefault="00587D6B" w:rsidP="009E3F08">
            <w:pPr>
              <w:widowControl w:val="0"/>
              <w:autoSpaceDE w:val="0"/>
              <w:autoSpaceDN w:val="0"/>
              <w:spacing w:after="0"/>
              <w:jc w:val="left"/>
              <w:rPr>
                <w:rFonts w:eastAsia="Calibri"/>
                <w:color w:val="000000"/>
                <w:sz w:val="20"/>
                <w:szCs w:val="20"/>
                <w:lang w:val="el-GR"/>
              </w:rPr>
            </w:pPr>
            <w:r w:rsidRPr="00196FC7">
              <w:rPr>
                <w:rFonts w:eastAsia="Calibri"/>
                <w:sz w:val="20"/>
                <w:szCs w:val="20"/>
                <w:lang w:val="el-GR"/>
              </w:rPr>
              <w:t>Να προσκομιστεί το σχετικό Πιστοποιητικό</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color w:val="000000"/>
                <w:sz w:val="20"/>
                <w:szCs w:val="20"/>
                <w:lang w:val="el-GR"/>
              </w:rPr>
              <w:t xml:space="preserve">Ο </w:t>
            </w:r>
            <w:r w:rsidRPr="00196FC7">
              <w:rPr>
                <w:rFonts w:eastAsia="Calibri"/>
                <w:sz w:val="20"/>
                <w:szCs w:val="20"/>
                <w:lang w:val="el-GR"/>
              </w:rPr>
              <w:t xml:space="preserve">ανάδοχος </w:t>
            </w:r>
            <w:r w:rsidRPr="00196FC7">
              <w:rPr>
                <w:color w:val="000000"/>
                <w:sz w:val="20"/>
                <w:szCs w:val="20"/>
                <w:lang w:val="el-GR" w:eastAsia="el-GR"/>
              </w:rPr>
              <w:t>να δύναται να παρέχει δυνατότητες εκπαίδευσης και επιμόρφωσης των χρηστών του ΙΜΒΒ-ΙΤΕ</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eastAsia="it-IT"/>
              </w:rPr>
            </w:pPr>
            <w:r w:rsidRPr="00196FC7">
              <w:rPr>
                <w:rFonts w:eastAsia="Calibri"/>
                <w:sz w:val="20"/>
                <w:szCs w:val="20"/>
                <w:lang w:val="el-GR"/>
              </w:rPr>
              <w:t>Χρόνος παράδοσης: κατά μ</w:t>
            </w:r>
            <w:r w:rsidRPr="00196FC7">
              <w:rPr>
                <w:rFonts w:eastAsia="Calibri"/>
                <w:color w:val="000000"/>
                <w:sz w:val="20"/>
                <w:szCs w:val="20"/>
                <w:lang w:val="el-GR" w:eastAsia="it-IT"/>
              </w:rPr>
              <w:t>έγιστο δύο (2) μήνες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rPr>
            </w:pPr>
            <w:r w:rsidRPr="00196FC7">
              <w:rPr>
                <w:rFonts w:eastAsia="Calibri"/>
                <w:color w:val="000000"/>
                <w:sz w:val="20"/>
                <w:szCs w:val="20"/>
                <w:lang w:val="el-GR"/>
              </w:rPr>
              <w:t xml:space="preserve">Ο </w:t>
            </w:r>
            <w:r w:rsidRPr="00196FC7">
              <w:rPr>
                <w:rFonts w:eastAsia="Calibri"/>
                <w:sz w:val="20"/>
                <w:szCs w:val="20"/>
                <w:lang w:val="el-GR" w:eastAsia="en-US"/>
              </w:rPr>
              <w:t xml:space="preserve">ανάδοχος </w:t>
            </w:r>
            <w:r w:rsidRPr="00196FC7">
              <w:rPr>
                <w:rFonts w:eastAsia="Calibri"/>
                <w:color w:val="000000"/>
                <w:sz w:val="20"/>
                <w:szCs w:val="20"/>
                <w:lang w:val="el-GR"/>
              </w:rPr>
              <w:t>αναλαμβάνει να τοποθετήσει και να εγκαταστήσει τον εξοπλισμό, να τον παραδώσει σε πλήρη λειτουργία κατόπιν ελέγχου καλής λειτουργίας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color w:val="000000"/>
                <w:sz w:val="20"/>
                <w:szCs w:val="20"/>
                <w:lang w:val="el-GR"/>
              </w:rPr>
              <w:t xml:space="preserve">Ο </w:t>
            </w:r>
            <w:r w:rsidRPr="00196FC7">
              <w:rPr>
                <w:rFonts w:eastAsia="Calibri"/>
                <w:sz w:val="20"/>
                <w:szCs w:val="20"/>
                <w:lang w:val="el-GR"/>
              </w:rPr>
              <w:t xml:space="preserve">ανάδοχος </w:t>
            </w:r>
            <w:r w:rsidRPr="00196FC7">
              <w:rPr>
                <w:rFonts w:eastAsia="Calibri"/>
                <w:color w:val="000000"/>
                <w:sz w:val="20"/>
                <w:szCs w:val="20"/>
                <w:lang w:val="el-GR"/>
              </w:rPr>
              <w:t>αναλαμβάνει την εκπαίδευση των χειριστών του ΙΜΒΒ-ΙΤΕ</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widowControl w:val="0"/>
              <w:autoSpaceDE w:val="0"/>
              <w:autoSpaceDN w:val="0"/>
              <w:spacing w:after="0"/>
              <w:jc w:val="left"/>
              <w:rPr>
                <w:rFonts w:eastAsia="Calibri"/>
                <w:sz w:val="20"/>
                <w:szCs w:val="20"/>
                <w:lang w:val="el-GR"/>
              </w:rPr>
            </w:pPr>
            <w:r w:rsidRPr="00196FC7">
              <w:rPr>
                <w:rFonts w:eastAsia="Calibri"/>
                <w:sz w:val="20"/>
                <w:szCs w:val="20"/>
                <w:lang w:val="el-GR"/>
              </w:rPr>
              <w:t>Η τοποθέτηση, εγκατάσταση του συστήματος, ο τεχνικός έλεγχος καλής λειτουργίας και η εκπαίδευση των χρηστών του ΙΤΕ θα πραγματοποιηθεί από τεχνικό προσωπικό ονομαστικά πιστοποιημένο από τον κατασκευαστή του προσφερόμενου είδους για την υποστήριξη του συστήματος.</w:t>
            </w:r>
          </w:p>
          <w:p w:rsidR="00587D6B" w:rsidRPr="00196FC7" w:rsidRDefault="00587D6B" w:rsidP="009E3F08">
            <w:pPr>
              <w:widowControl w:val="0"/>
              <w:autoSpaceDE w:val="0"/>
              <w:autoSpaceDN w:val="0"/>
              <w:spacing w:after="0"/>
              <w:jc w:val="left"/>
              <w:rPr>
                <w:rFonts w:eastAsia="Calibri"/>
                <w:color w:val="000000"/>
                <w:sz w:val="20"/>
                <w:szCs w:val="20"/>
                <w:lang w:val="el-GR"/>
              </w:rPr>
            </w:pPr>
            <w:r w:rsidRPr="00196FC7">
              <w:rPr>
                <w:rFonts w:eastAsia="Calibri"/>
                <w:sz w:val="20"/>
                <w:szCs w:val="20"/>
                <w:lang w:val="el-GR"/>
              </w:rPr>
              <w:t>Να προσκομισθεί σχετική ονομαστική βεβαίωση</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widowControl w:val="0"/>
              <w:autoSpaceDE w:val="0"/>
              <w:autoSpaceDN w:val="0"/>
              <w:spacing w:after="0"/>
              <w:jc w:val="left"/>
              <w:rPr>
                <w:rFonts w:eastAsia="Calibri"/>
                <w:sz w:val="20"/>
                <w:szCs w:val="20"/>
                <w:lang w:val="el-GR"/>
              </w:rPr>
            </w:pPr>
            <w:r w:rsidRPr="00196FC7">
              <w:rPr>
                <w:color w:val="000000"/>
                <w:sz w:val="20"/>
                <w:szCs w:val="20"/>
                <w:lang w:val="el-GR" w:eastAsia="el-GR"/>
              </w:rPr>
              <w:t>Να παρέχεται πλήρης τεχνική υποστήριξη και άμεση ανταπόκριση από ειδικευμένο τεχνικό προσωπικό εκπαιδευμένο και πιστοποιημένο από τον κατασκευαστή.</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 να αναφερθεί</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widowControl w:val="0"/>
              <w:autoSpaceDE w:val="0"/>
              <w:autoSpaceDN w:val="0"/>
              <w:spacing w:after="0"/>
              <w:jc w:val="left"/>
              <w:rPr>
                <w:rFonts w:eastAsia="Calibri"/>
                <w:color w:val="000000"/>
                <w:sz w:val="20"/>
                <w:szCs w:val="20"/>
                <w:lang w:val="el-GR"/>
              </w:rPr>
            </w:pPr>
            <w:r w:rsidRPr="00196FC7">
              <w:rPr>
                <w:rFonts w:eastAsia="Calibri"/>
                <w:sz w:val="20"/>
                <w:szCs w:val="20"/>
                <w:lang w:val="el-GR"/>
              </w:rPr>
              <w:t>Τον προσφέροντα βαρύνουν τα έξοδα συσκευασίας, μεταφοράς και ασφάλισης κατά τη μεταφορά</w:t>
            </w:r>
            <w:r w:rsidRPr="00196FC7">
              <w:rPr>
                <w:rFonts w:eastAsia="Calibri"/>
                <w:color w:val="000000"/>
                <w:sz w:val="20"/>
                <w:szCs w:val="20"/>
                <w:lang w:val="el-GR"/>
              </w:rPr>
              <w:t xml:space="preserve"> </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rPr>
            </w:pPr>
            <w:r w:rsidRPr="00196FC7">
              <w:rPr>
                <w:rFonts w:eastAsia="Calibri"/>
                <w:sz w:val="20"/>
                <w:szCs w:val="20"/>
                <w:lang w:val="el-GR" w:eastAsia="en-US"/>
              </w:rPr>
              <w:t>Τον προσφέροντα βαρύνουν τα έξοδα μετακίνησης και διαμονής τεχνικών για την εγκατάσταση και εκπαίδευση χρηστών του ΙΤΕ</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r w:rsidR="00587D6B" w:rsidRPr="00196FC7" w:rsidTr="009E3F08">
        <w:trPr>
          <w:jc w:val="center"/>
        </w:trPr>
        <w:tc>
          <w:tcPr>
            <w:tcW w:w="689"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5556" w:type="dxa"/>
            <w:shd w:val="clear" w:color="auto" w:fill="auto"/>
            <w:vAlign w:val="center"/>
          </w:tcPr>
          <w:p w:rsidR="00587D6B" w:rsidRPr="00196FC7" w:rsidRDefault="00587D6B" w:rsidP="009E3F08">
            <w:pPr>
              <w:widowControl w:val="0"/>
              <w:autoSpaceDE w:val="0"/>
              <w:autoSpaceDN w:val="0"/>
              <w:spacing w:after="0"/>
              <w:jc w:val="left"/>
              <w:rPr>
                <w:rFonts w:eastAsia="Calibri"/>
                <w:color w:val="000000"/>
                <w:sz w:val="20"/>
                <w:szCs w:val="20"/>
                <w:lang w:val="el-GR"/>
              </w:rPr>
            </w:pPr>
            <w:r w:rsidRPr="00196FC7">
              <w:rPr>
                <w:color w:val="000000"/>
                <w:sz w:val="20"/>
                <w:szCs w:val="20"/>
                <w:lang w:val="el-GR" w:eastAsia="el-GR"/>
              </w:rPr>
              <w:t>Ο προσφέρων δηλώνει γενική και πλήρη συμμόρφωση με όλους τους όρους της Διακήρυξης</w:t>
            </w:r>
          </w:p>
        </w:tc>
        <w:tc>
          <w:tcPr>
            <w:tcW w:w="1420"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r w:rsidRPr="00196FC7">
              <w:rPr>
                <w:rFonts w:eastAsia="Calibri"/>
                <w:color w:val="000000"/>
                <w:sz w:val="20"/>
                <w:szCs w:val="20"/>
                <w:lang w:val="el-GR" w:eastAsia="en-US"/>
              </w:rPr>
              <w:t>Ναι</w:t>
            </w:r>
          </w:p>
        </w:tc>
        <w:tc>
          <w:tcPr>
            <w:tcW w:w="1447"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c>
          <w:tcPr>
            <w:tcW w:w="1380"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eastAsia="en-US"/>
              </w:rPr>
            </w:pPr>
          </w:p>
        </w:tc>
      </w:tr>
    </w:tbl>
    <w:p w:rsidR="00587D6B" w:rsidRPr="00196FC7" w:rsidRDefault="00587D6B" w:rsidP="00587D6B">
      <w:pPr>
        <w:sectPr w:rsidR="00587D6B" w:rsidRPr="00196FC7" w:rsidSect="00985747">
          <w:pgSz w:w="12240" w:h="15840"/>
          <w:pgMar w:top="1440" w:right="758" w:bottom="1440" w:left="1800" w:header="708" w:footer="708" w:gutter="0"/>
          <w:cols w:space="708"/>
          <w:docGrid w:linePitch="360"/>
        </w:sectPr>
      </w:pPr>
    </w:p>
    <w:tbl>
      <w:tblPr>
        <w:tblW w:w="15083" w:type="dxa"/>
        <w:tblLook w:val="04A0" w:firstRow="1" w:lastRow="0" w:firstColumn="1" w:lastColumn="0" w:noHBand="0" w:noVBand="1"/>
      </w:tblPr>
      <w:tblGrid>
        <w:gridCol w:w="770"/>
        <w:gridCol w:w="2740"/>
        <w:gridCol w:w="1264"/>
        <w:gridCol w:w="1098"/>
        <w:gridCol w:w="4964"/>
        <w:gridCol w:w="1420"/>
        <w:gridCol w:w="1447"/>
        <w:gridCol w:w="1380"/>
      </w:tblGrid>
      <w:tr w:rsidR="00587D6B" w:rsidRPr="00196FC7" w:rsidTr="009E3F08">
        <w:trPr>
          <w:trHeight w:val="563"/>
        </w:trPr>
        <w:tc>
          <w:tcPr>
            <w:tcW w:w="770" w:type="dxa"/>
            <w:tcBorders>
              <w:top w:val="single" w:sz="4" w:space="0" w:color="auto"/>
              <w:left w:val="single" w:sz="4" w:space="0" w:color="auto"/>
              <w:bottom w:val="single" w:sz="4" w:space="0" w:color="auto"/>
            </w:tcBorders>
            <w:shd w:val="clear" w:color="auto" w:fill="FFE599"/>
            <w:vAlign w:val="center"/>
          </w:tcPr>
          <w:p w:rsidR="00587D6B" w:rsidRPr="00196FC7" w:rsidRDefault="00587D6B" w:rsidP="009E3F08">
            <w:pPr>
              <w:spacing w:after="0"/>
              <w:jc w:val="center"/>
              <w:rPr>
                <w:b/>
                <w:bCs/>
                <w:color w:val="000000"/>
                <w:sz w:val="20"/>
                <w:szCs w:val="20"/>
                <w:lang w:eastAsia="el-GR"/>
              </w:rPr>
            </w:pPr>
          </w:p>
        </w:tc>
        <w:tc>
          <w:tcPr>
            <w:tcW w:w="5102" w:type="dxa"/>
            <w:gridSpan w:val="3"/>
            <w:tcBorders>
              <w:top w:val="single" w:sz="4" w:space="0" w:color="auto"/>
              <w:bottom w:val="single" w:sz="4" w:space="0" w:color="auto"/>
            </w:tcBorders>
            <w:shd w:val="clear" w:color="auto" w:fill="FFE599"/>
            <w:vAlign w:val="center"/>
          </w:tcPr>
          <w:p w:rsidR="00587D6B" w:rsidRPr="00196FC7" w:rsidRDefault="00587D6B" w:rsidP="00587D6B">
            <w:pPr>
              <w:pStyle w:val="BodyText"/>
              <w:widowControl w:val="0"/>
              <w:numPr>
                <w:ilvl w:val="0"/>
                <w:numId w:val="3"/>
              </w:numPr>
              <w:autoSpaceDE w:val="0"/>
              <w:autoSpaceDN w:val="0"/>
              <w:spacing w:after="0"/>
              <w:jc w:val="left"/>
              <w:rPr>
                <w:b/>
                <w:bCs/>
                <w:color w:val="000000"/>
                <w:sz w:val="20"/>
                <w:szCs w:val="20"/>
                <w:lang w:eastAsia="el-GR"/>
              </w:rPr>
            </w:pPr>
            <w:r w:rsidRPr="00196FC7">
              <w:rPr>
                <w:rFonts w:eastAsia="Calibri"/>
                <w:b/>
                <w:sz w:val="20"/>
                <w:szCs w:val="20"/>
                <w:lang w:val="el-GR"/>
              </w:rPr>
              <w:t>Ειδικές</w:t>
            </w:r>
            <w:r w:rsidRPr="00196FC7">
              <w:rPr>
                <w:rFonts w:eastAsia="Calibri"/>
                <w:b/>
                <w:sz w:val="20"/>
                <w:szCs w:val="20"/>
              </w:rPr>
              <w:t xml:space="preserve"> </w:t>
            </w:r>
            <w:r w:rsidRPr="00196FC7">
              <w:rPr>
                <w:rFonts w:eastAsia="Calibri"/>
                <w:b/>
                <w:sz w:val="20"/>
                <w:szCs w:val="20"/>
                <w:lang w:val="el-GR"/>
              </w:rPr>
              <w:t>Α</w:t>
            </w:r>
            <w:r w:rsidRPr="00196FC7">
              <w:rPr>
                <w:rFonts w:eastAsia="Calibri"/>
                <w:b/>
                <w:sz w:val="20"/>
                <w:szCs w:val="20"/>
              </w:rPr>
              <w:t>πα</w:t>
            </w:r>
            <w:proofErr w:type="spellStart"/>
            <w:r w:rsidRPr="00196FC7">
              <w:rPr>
                <w:rFonts w:eastAsia="Calibri"/>
                <w:b/>
                <w:sz w:val="20"/>
                <w:szCs w:val="20"/>
              </w:rPr>
              <w:t>ιτ</w:t>
            </w:r>
            <w:proofErr w:type="spellEnd"/>
            <w:r w:rsidRPr="00196FC7">
              <w:rPr>
                <w:rFonts w:eastAsia="Calibri"/>
                <w:b/>
                <w:sz w:val="20"/>
                <w:szCs w:val="20"/>
                <w:lang w:val="el-GR"/>
              </w:rPr>
              <w:t>ή</w:t>
            </w:r>
            <w:proofErr w:type="spellStart"/>
            <w:r w:rsidRPr="00196FC7">
              <w:rPr>
                <w:rFonts w:eastAsia="Calibri"/>
                <w:b/>
                <w:sz w:val="20"/>
                <w:szCs w:val="20"/>
              </w:rPr>
              <w:t>σει</w:t>
            </w:r>
            <w:proofErr w:type="spellEnd"/>
            <w:r w:rsidRPr="00196FC7">
              <w:rPr>
                <w:rFonts w:eastAsia="Calibri"/>
                <w:b/>
                <w:sz w:val="20"/>
                <w:szCs w:val="20"/>
                <w:lang w:val="el-GR"/>
              </w:rPr>
              <w:t>ς</w:t>
            </w:r>
            <w:r w:rsidRPr="00196FC7">
              <w:rPr>
                <w:rFonts w:eastAsia="Calibri"/>
                <w:b/>
                <w:sz w:val="20"/>
                <w:szCs w:val="20"/>
              </w:rPr>
              <w:t xml:space="preserve"> - </w:t>
            </w:r>
            <w:r w:rsidRPr="00196FC7">
              <w:rPr>
                <w:rFonts w:eastAsia="Calibri"/>
                <w:b/>
                <w:sz w:val="20"/>
                <w:szCs w:val="20"/>
                <w:lang w:val="el-GR"/>
              </w:rPr>
              <w:t>Α</w:t>
            </w:r>
            <w:r w:rsidRPr="00196FC7">
              <w:rPr>
                <w:rFonts w:eastAsia="Calibri"/>
                <w:b/>
                <w:sz w:val="20"/>
                <w:szCs w:val="20"/>
              </w:rPr>
              <w:t>ναλ</w:t>
            </w:r>
            <w:r w:rsidRPr="00196FC7">
              <w:rPr>
                <w:rFonts w:eastAsia="Calibri"/>
                <w:b/>
                <w:sz w:val="20"/>
                <w:szCs w:val="20"/>
                <w:lang w:val="el-GR"/>
              </w:rPr>
              <w:t>ώ</w:t>
            </w:r>
            <w:proofErr w:type="spellStart"/>
            <w:r w:rsidRPr="00196FC7">
              <w:rPr>
                <w:rFonts w:eastAsia="Calibri"/>
                <w:b/>
                <w:sz w:val="20"/>
                <w:szCs w:val="20"/>
              </w:rPr>
              <w:t>σιμ</w:t>
            </w:r>
            <w:proofErr w:type="spellEnd"/>
            <w:r w:rsidRPr="00196FC7">
              <w:rPr>
                <w:rFonts w:eastAsia="Calibri"/>
                <w:b/>
                <w:sz w:val="20"/>
                <w:szCs w:val="20"/>
              </w:rPr>
              <w:t>α</w:t>
            </w:r>
          </w:p>
        </w:tc>
        <w:tc>
          <w:tcPr>
            <w:tcW w:w="4964" w:type="dxa"/>
            <w:tcBorders>
              <w:top w:val="single" w:sz="4" w:space="0" w:color="auto"/>
              <w:bottom w:val="single" w:sz="4" w:space="0" w:color="auto"/>
            </w:tcBorders>
            <w:shd w:val="clear" w:color="auto" w:fill="FFE599"/>
            <w:noWrap/>
            <w:vAlign w:val="center"/>
          </w:tcPr>
          <w:p w:rsidR="00587D6B" w:rsidRPr="00196FC7" w:rsidRDefault="00587D6B" w:rsidP="009E3F08">
            <w:pPr>
              <w:spacing w:after="0"/>
              <w:jc w:val="left"/>
              <w:rPr>
                <w:b/>
                <w:bCs/>
                <w:color w:val="000000"/>
                <w:sz w:val="20"/>
                <w:szCs w:val="20"/>
                <w:lang w:eastAsia="el-GR"/>
              </w:rPr>
            </w:pPr>
          </w:p>
        </w:tc>
        <w:tc>
          <w:tcPr>
            <w:tcW w:w="1420" w:type="dxa"/>
            <w:tcBorders>
              <w:top w:val="single" w:sz="4" w:space="0" w:color="auto"/>
              <w:bottom w:val="single" w:sz="4" w:space="0" w:color="auto"/>
            </w:tcBorders>
            <w:shd w:val="clear" w:color="auto" w:fill="FFE599"/>
            <w:vAlign w:val="center"/>
          </w:tcPr>
          <w:p w:rsidR="00587D6B" w:rsidRPr="00196FC7" w:rsidRDefault="00587D6B" w:rsidP="009E3F08">
            <w:pPr>
              <w:spacing w:after="0"/>
              <w:jc w:val="center"/>
              <w:rPr>
                <w:b/>
                <w:bCs/>
                <w:color w:val="000000"/>
                <w:sz w:val="20"/>
                <w:szCs w:val="20"/>
                <w:lang w:eastAsia="el-GR"/>
              </w:rPr>
            </w:pPr>
          </w:p>
        </w:tc>
        <w:tc>
          <w:tcPr>
            <w:tcW w:w="1447" w:type="dxa"/>
            <w:tcBorders>
              <w:top w:val="single" w:sz="4" w:space="0" w:color="auto"/>
              <w:bottom w:val="single" w:sz="4" w:space="0" w:color="auto"/>
            </w:tcBorders>
            <w:shd w:val="clear" w:color="auto" w:fill="FFE599"/>
            <w:vAlign w:val="center"/>
          </w:tcPr>
          <w:p w:rsidR="00587D6B" w:rsidRPr="00196FC7" w:rsidRDefault="00587D6B" w:rsidP="009E3F08">
            <w:pPr>
              <w:spacing w:after="0"/>
              <w:jc w:val="center"/>
              <w:rPr>
                <w:rFonts w:eastAsia="Calibri"/>
                <w:b/>
                <w:color w:val="000000"/>
                <w:sz w:val="20"/>
                <w:szCs w:val="20"/>
              </w:rPr>
            </w:pPr>
          </w:p>
        </w:tc>
        <w:tc>
          <w:tcPr>
            <w:tcW w:w="1380" w:type="dxa"/>
            <w:tcBorders>
              <w:top w:val="single" w:sz="4" w:space="0" w:color="auto"/>
              <w:bottom w:val="single" w:sz="4" w:space="0" w:color="auto"/>
              <w:right w:val="single" w:sz="4" w:space="0" w:color="auto"/>
            </w:tcBorders>
            <w:shd w:val="clear" w:color="auto" w:fill="FFE599"/>
            <w:vAlign w:val="center"/>
          </w:tcPr>
          <w:p w:rsidR="00587D6B" w:rsidRPr="00196FC7" w:rsidRDefault="00587D6B" w:rsidP="009E3F08">
            <w:pPr>
              <w:spacing w:after="0"/>
              <w:jc w:val="center"/>
              <w:rPr>
                <w:rFonts w:eastAsia="Calibri"/>
                <w:b/>
                <w:color w:val="000000"/>
                <w:sz w:val="20"/>
                <w:szCs w:val="20"/>
              </w:rPr>
            </w:pPr>
          </w:p>
        </w:tc>
      </w:tr>
      <w:tr w:rsidR="00587D6B" w:rsidRPr="00196FC7" w:rsidTr="009E3F08">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87D6B" w:rsidRPr="00196FC7" w:rsidRDefault="00587D6B" w:rsidP="009E3F08">
            <w:pPr>
              <w:spacing w:after="0"/>
              <w:jc w:val="center"/>
              <w:rPr>
                <w:b/>
                <w:bCs/>
                <w:color w:val="000000"/>
                <w:sz w:val="20"/>
                <w:szCs w:val="20"/>
                <w:lang w:eastAsia="el-GR"/>
              </w:rPr>
            </w:pPr>
            <w:r w:rsidRPr="00196FC7">
              <w:rPr>
                <w:b/>
                <w:bCs/>
                <w:color w:val="000000"/>
                <w:sz w:val="20"/>
                <w:szCs w:val="20"/>
                <w:lang w:eastAsia="el-GR"/>
              </w:rPr>
              <w:t xml:space="preserve">Α/α </w:t>
            </w:r>
            <w:proofErr w:type="spellStart"/>
            <w:r w:rsidRPr="00196FC7">
              <w:rPr>
                <w:b/>
                <w:bCs/>
                <w:color w:val="000000"/>
                <w:sz w:val="20"/>
                <w:szCs w:val="20"/>
                <w:lang w:eastAsia="el-GR"/>
              </w:rPr>
              <w:t>είδους</w:t>
            </w:r>
            <w:proofErr w:type="spellEnd"/>
          </w:p>
        </w:tc>
        <w:tc>
          <w:tcPr>
            <w:tcW w:w="2740" w:type="dxa"/>
            <w:tcBorders>
              <w:top w:val="single" w:sz="4" w:space="0" w:color="auto"/>
              <w:left w:val="nil"/>
              <w:bottom w:val="single" w:sz="4" w:space="0" w:color="auto"/>
              <w:right w:val="single" w:sz="4" w:space="0" w:color="auto"/>
            </w:tcBorders>
            <w:shd w:val="clear" w:color="000000" w:fill="92CDDC"/>
            <w:vAlign w:val="center"/>
            <w:hideMark/>
          </w:tcPr>
          <w:p w:rsidR="00587D6B" w:rsidRPr="00196FC7" w:rsidRDefault="00587D6B" w:rsidP="009E3F08">
            <w:pPr>
              <w:spacing w:after="0"/>
              <w:jc w:val="center"/>
              <w:rPr>
                <w:b/>
                <w:bCs/>
                <w:color w:val="000000"/>
                <w:sz w:val="20"/>
                <w:szCs w:val="20"/>
                <w:lang w:eastAsia="el-GR"/>
              </w:rPr>
            </w:pPr>
            <w:proofErr w:type="spellStart"/>
            <w:r w:rsidRPr="00196FC7">
              <w:rPr>
                <w:b/>
                <w:bCs/>
                <w:color w:val="000000"/>
                <w:sz w:val="20"/>
                <w:szCs w:val="20"/>
                <w:lang w:eastAsia="el-GR"/>
              </w:rPr>
              <w:t>Είδη</w:t>
            </w:r>
            <w:proofErr w:type="spellEnd"/>
            <w:r w:rsidRPr="00196FC7">
              <w:rPr>
                <w:b/>
                <w:bCs/>
                <w:color w:val="000000"/>
                <w:sz w:val="20"/>
                <w:szCs w:val="20"/>
                <w:lang w:eastAsia="el-GR"/>
              </w:rPr>
              <w:t xml:space="preserve"> π</w:t>
            </w:r>
            <w:proofErr w:type="spellStart"/>
            <w:r w:rsidRPr="00196FC7">
              <w:rPr>
                <w:b/>
                <w:bCs/>
                <w:color w:val="000000"/>
                <w:sz w:val="20"/>
                <w:szCs w:val="20"/>
                <w:lang w:eastAsia="el-GR"/>
              </w:rPr>
              <w:t>ρος</w:t>
            </w:r>
            <w:proofErr w:type="spellEnd"/>
            <w:r w:rsidRPr="00196FC7">
              <w:rPr>
                <w:b/>
                <w:bCs/>
                <w:color w:val="000000"/>
                <w:sz w:val="20"/>
                <w:szCs w:val="20"/>
                <w:lang w:eastAsia="el-GR"/>
              </w:rPr>
              <w:t xml:space="preserve"> π</w:t>
            </w:r>
            <w:proofErr w:type="spellStart"/>
            <w:r w:rsidRPr="00196FC7">
              <w:rPr>
                <w:b/>
                <w:bCs/>
                <w:color w:val="000000"/>
                <w:sz w:val="20"/>
                <w:szCs w:val="20"/>
                <w:lang w:eastAsia="el-GR"/>
              </w:rPr>
              <w:t>ρομήθει</w:t>
            </w:r>
            <w:proofErr w:type="spellEnd"/>
            <w:r w:rsidRPr="00196FC7">
              <w:rPr>
                <w:b/>
                <w:bCs/>
                <w:color w:val="000000"/>
                <w:sz w:val="20"/>
                <w:szCs w:val="20"/>
                <w:lang w:eastAsia="el-GR"/>
              </w:rPr>
              <w:t>α</w:t>
            </w:r>
          </w:p>
        </w:tc>
        <w:tc>
          <w:tcPr>
            <w:tcW w:w="1264" w:type="dxa"/>
            <w:tcBorders>
              <w:top w:val="single" w:sz="4" w:space="0" w:color="auto"/>
              <w:left w:val="nil"/>
              <w:bottom w:val="single" w:sz="4" w:space="0" w:color="auto"/>
              <w:right w:val="single" w:sz="4" w:space="0" w:color="auto"/>
            </w:tcBorders>
            <w:shd w:val="clear" w:color="000000" w:fill="92CDDC"/>
            <w:noWrap/>
            <w:vAlign w:val="center"/>
            <w:hideMark/>
          </w:tcPr>
          <w:p w:rsidR="00587D6B" w:rsidRPr="00196FC7" w:rsidRDefault="00587D6B" w:rsidP="009E3F08">
            <w:pPr>
              <w:spacing w:after="0"/>
              <w:jc w:val="center"/>
              <w:rPr>
                <w:b/>
                <w:bCs/>
                <w:color w:val="000000"/>
                <w:sz w:val="20"/>
                <w:szCs w:val="20"/>
                <w:lang w:eastAsia="el-GR"/>
              </w:rPr>
            </w:pPr>
            <w:r w:rsidRPr="00196FC7">
              <w:rPr>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587D6B" w:rsidRPr="00196FC7" w:rsidRDefault="00587D6B" w:rsidP="009E3F08">
            <w:pPr>
              <w:spacing w:after="0"/>
              <w:jc w:val="center"/>
              <w:rPr>
                <w:b/>
                <w:bCs/>
                <w:color w:val="000000"/>
                <w:sz w:val="20"/>
                <w:szCs w:val="20"/>
                <w:lang w:eastAsia="el-GR"/>
              </w:rPr>
            </w:pPr>
            <w:proofErr w:type="spellStart"/>
            <w:r w:rsidRPr="00196FC7">
              <w:rPr>
                <w:b/>
                <w:bCs/>
                <w:color w:val="000000"/>
                <w:sz w:val="20"/>
                <w:szCs w:val="20"/>
                <w:lang w:eastAsia="el-GR"/>
              </w:rPr>
              <w:t>Αιτούμενη</w:t>
            </w:r>
            <w:proofErr w:type="spellEnd"/>
            <w:r w:rsidRPr="00196FC7">
              <w:rPr>
                <w:b/>
                <w:bCs/>
                <w:color w:val="000000"/>
                <w:sz w:val="20"/>
                <w:szCs w:val="20"/>
                <w:lang w:eastAsia="el-GR"/>
              </w:rPr>
              <w:t xml:space="preserve"> </w:t>
            </w:r>
            <w:proofErr w:type="spellStart"/>
            <w:r w:rsidRPr="00196FC7">
              <w:rPr>
                <w:b/>
                <w:bCs/>
                <w:color w:val="000000"/>
                <w:sz w:val="20"/>
                <w:szCs w:val="20"/>
                <w:lang w:eastAsia="el-GR"/>
              </w:rPr>
              <w:t>Ποσότητ</w:t>
            </w:r>
            <w:proofErr w:type="spellEnd"/>
            <w:r w:rsidRPr="00196FC7">
              <w:rPr>
                <w:b/>
                <w:bCs/>
                <w:color w:val="000000"/>
                <w:sz w:val="20"/>
                <w:szCs w:val="20"/>
                <w:lang w:eastAsia="el-GR"/>
              </w:rPr>
              <w:t>α</w:t>
            </w:r>
          </w:p>
        </w:tc>
        <w:tc>
          <w:tcPr>
            <w:tcW w:w="4964" w:type="dxa"/>
            <w:tcBorders>
              <w:top w:val="single" w:sz="4" w:space="0" w:color="auto"/>
              <w:left w:val="nil"/>
              <w:bottom w:val="single" w:sz="4" w:space="0" w:color="auto"/>
              <w:right w:val="single" w:sz="4" w:space="0" w:color="auto"/>
            </w:tcBorders>
            <w:shd w:val="clear" w:color="000000" w:fill="92CDDC"/>
            <w:noWrap/>
            <w:vAlign w:val="center"/>
            <w:hideMark/>
          </w:tcPr>
          <w:p w:rsidR="00587D6B" w:rsidRPr="00196FC7" w:rsidRDefault="00587D6B" w:rsidP="009E3F08">
            <w:pPr>
              <w:spacing w:after="0"/>
              <w:jc w:val="center"/>
              <w:rPr>
                <w:b/>
                <w:bCs/>
                <w:color w:val="000000"/>
                <w:sz w:val="20"/>
                <w:szCs w:val="20"/>
                <w:lang w:eastAsia="el-GR"/>
              </w:rPr>
            </w:pPr>
            <w:r w:rsidRPr="00196FC7">
              <w:rPr>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000000" w:fill="92CDDC"/>
            <w:vAlign w:val="center"/>
          </w:tcPr>
          <w:p w:rsidR="00587D6B" w:rsidRPr="00196FC7" w:rsidRDefault="00587D6B" w:rsidP="009E3F08">
            <w:pPr>
              <w:spacing w:after="0"/>
              <w:jc w:val="center"/>
              <w:rPr>
                <w:rFonts w:eastAsia="Calibri"/>
                <w:b/>
                <w:color w:val="000000"/>
                <w:sz w:val="20"/>
                <w:szCs w:val="20"/>
              </w:rPr>
            </w:pPr>
            <w:r w:rsidRPr="00196FC7">
              <w:rPr>
                <w:b/>
                <w:bCs/>
                <w:color w:val="000000"/>
                <w:sz w:val="20"/>
                <w:szCs w:val="20"/>
                <w:lang w:eastAsia="el-GR"/>
              </w:rPr>
              <w:t>ΥΠΟΧΡΕΩΤΙΚΗ ΑΠΑΙΤΗΣΗ</w:t>
            </w:r>
          </w:p>
        </w:tc>
        <w:tc>
          <w:tcPr>
            <w:tcW w:w="1447" w:type="dxa"/>
            <w:tcBorders>
              <w:top w:val="single" w:sz="4" w:space="0" w:color="auto"/>
              <w:left w:val="single" w:sz="4" w:space="0" w:color="auto"/>
              <w:bottom w:val="single" w:sz="4" w:space="0" w:color="auto"/>
              <w:right w:val="single" w:sz="4" w:space="0" w:color="auto"/>
            </w:tcBorders>
            <w:shd w:val="clear" w:color="000000" w:fill="92CDDC"/>
            <w:vAlign w:val="center"/>
          </w:tcPr>
          <w:p w:rsidR="00587D6B" w:rsidRPr="00196FC7" w:rsidRDefault="00587D6B" w:rsidP="009E3F08">
            <w:pPr>
              <w:spacing w:after="0"/>
              <w:jc w:val="center"/>
              <w:rPr>
                <w:b/>
                <w:bCs/>
                <w:color w:val="000000"/>
                <w:sz w:val="20"/>
                <w:szCs w:val="20"/>
                <w:lang w:eastAsia="el-GR"/>
              </w:rPr>
            </w:pPr>
            <w:r w:rsidRPr="00196FC7">
              <w:rPr>
                <w:rFonts w:eastAsia="Calibri"/>
                <w:b/>
                <w:color w:val="000000"/>
                <w:sz w:val="20"/>
                <w:szCs w:val="20"/>
              </w:rPr>
              <w:t>ΑΠΑΝΤΗΣΗ ΠΡΟΜΗΘΕΥΤΗ</w:t>
            </w:r>
          </w:p>
        </w:tc>
        <w:tc>
          <w:tcPr>
            <w:tcW w:w="1380" w:type="dxa"/>
            <w:tcBorders>
              <w:top w:val="single" w:sz="4" w:space="0" w:color="auto"/>
              <w:left w:val="nil"/>
              <w:bottom w:val="single" w:sz="4" w:space="0" w:color="auto"/>
              <w:right w:val="single" w:sz="4" w:space="0" w:color="auto"/>
            </w:tcBorders>
            <w:shd w:val="clear" w:color="000000" w:fill="92CDDC"/>
            <w:vAlign w:val="center"/>
          </w:tcPr>
          <w:p w:rsidR="00587D6B" w:rsidRPr="00196FC7" w:rsidRDefault="00587D6B" w:rsidP="009E3F08">
            <w:pPr>
              <w:spacing w:after="0"/>
              <w:jc w:val="center"/>
              <w:rPr>
                <w:b/>
                <w:bCs/>
                <w:color w:val="000000"/>
                <w:sz w:val="20"/>
                <w:szCs w:val="20"/>
                <w:lang w:eastAsia="el-GR"/>
              </w:rPr>
            </w:pPr>
            <w:r w:rsidRPr="00196FC7">
              <w:rPr>
                <w:rFonts w:eastAsia="Calibri"/>
                <w:b/>
                <w:color w:val="000000"/>
                <w:sz w:val="20"/>
                <w:szCs w:val="20"/>
              </w:rPr>
              <w:t>ΠΑΡΑΠΟΜΠΗ</w:t>
            </w:r>
          </w:p>
        </w:tc>
      </w:tr>
      <w:tr w:rsidR="00587D6B" w:rsidRPr="00196FC7" w:rsidTr="009E3F08">
        <w:trPr>
          <w:trHeight w:val="694"/>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Ρύγχη </w:t>
            </w:r>
            <w:proofErr w:type="spellStart"/>
            <w:r w:rsidRPr="00196FC7">
              <w:rPr>
                <w:color w:val="000000"/>
                <w:sz w:val="20"/>
                <w:szCs w:val="20"/>
                <w:lang w:val="el-GR"/>
              </w:rPr>
              <w:t>πιπετών</w:t>
            </w:r>
            <w:proofErr w:type="spellEnd"/>
            <w:r w:rsidRPr="00196FC7">
              <w:rPr>
                <w:color w:val="000000"/>
                <w:sz w:val="20"/>
                <w:szCs w:val="20"/>
                <w:lang w:val="el-GR"/>
              </w:rPr>
              <w:t xml:space="preserve"> , κατάλληλα 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pack/112</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2</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rPr>
            </w:pPr>
            <w:r w:rsidRPr="00196FC7">
              <w:rPr>
                <w:color w:val="202020"/>
                <w:sz w:val="20"/>
                <w:szCs w:val="20"/>
                <w:lang w:val="el-GR"/>
              </w:rPr>
              <w:t xml:space="preserve">Ρύγχη συμβατά για χρήση με το προσφερόμενο είδος 1. </w:t>
            </w:r>
            <w:r w:rsidRPr="00196FC7">
              <w:rPr>
                <w:color w:val="202020"/>
                <w:sz w:val="20"/>
                <w:szCs w:val="20"/>
              </w:rPr>
              <w:t>H</w:t>
            </w:r>
            <w:r w:rsidRPr="00196FC7">
              <w:rPr>
                <w:color w:val="202020"/>
                <w:sz w:val="20"/>
                <w:szCs w:val="20"/>
                <w:lang w:val="el-GR"/>
              </w:rPr>
              <w:t xml:space="preserve"> κάθε συσκευασία να περιλαμβάνει 112 ρύγχη. </w:t>
            </w:r>
            <w:r w:rsidRPr="00196FC7">
              <w:rPr>
                <w:color w:val="202020"/>
                <w:sz w:val="20"/>
                <w:szCs w:val="20"/>
              </w:rPr>
              <w:t>Κατα</w:t>
            </w:r>
            <w:proofErr w:type="spellStart"/>
            <w:r w:rsidRPr="00196FC7">
              <w:rPr>
                <w:color w:val="202020"/>
                <w:sz w:val="20"/>
                <w:szCs w:val="20"/>
              </w:rPr>
              <w:t>σκευ</w:t>
            </w:r>
            <w:proofErr w:type="spellEnd"/>
            <w:r w:rsidRPr="00196FC7">
              <w:rPr>
                <w:color w:val="202020"/>
                <w:sz w:val="20"/>
                <w:szCs w:val="20"/>
              </w:rPr>
              <w:t xml:space="preserve">αστής Agilent, 5067-5598 Loading tips ή </w:t>
            </w:r>
            <w:proofErr w:type="spellStart"/>
            <w:r w:rsidRPr="00196FC7">
              <w:rPr>
                <w:color w:val="202020"/>
                <w:sz w:val="20"/>
                <w:szCs w:val="20"/>
              </w:rPr>
              <w:t>ισοδύν</w:t>
            </w:r>
            <w:proofErr w:type="spellEnd"/>
            <w:r w:rsidRPr="00196FC7">
              <w:rPr>
                <w:color w:val="202020"/>
                <w:sz w:val="20"/>
                <w:szCs w:val="20"/>
              </w:rPr>
              <w:t>αμα.</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hideMark/>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Ρύγχη </w:t>
            </w:r>
            <w:proofErr w:type="spellStart"/>
            <w:r w:rsidRPr="00196FC7">
              <w:rPr>
                <w:color w:val="000000"/>
                <w:sz w:val="20"/>
                <w:szCs w:val="20"/>
                <w:lang w:val="el-GR"/>
              </w:rPr>
              <w:t>πιπετών</w:t>
            </w:r>
            <w:proofErr w:type="spellEnd"/>
            <w:r w:rsidRPr="00196FC7">
              <w:rPr>
                <w:color w:val="000000"/>
                <w:sz w:val="20"/>
                <w:szCs w:val="20"/>
                <w:lang w:val="el-GR"/>
              </w:rPr>
              <w:t xml:space="preserve"> κατάλληλα </w:t>
            </w:r>
            <w:r w:rsidRPr="00196FC7">
              <w:rPr>
                <w:color w:val="202020"/>
                <w:sz w:val="20"/>
                <w:szCs w:val="20"/>
                <w:lang w:val="el-GR"/>
              </w:rPr>
              <w:t>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pack/10x112</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2</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rPr>
            </w:pPr>
            <w:r w:rsidRPr="00196FC7">
              <w:rPr>
                <w:color w:val="202020"/>
                <w:sz w:val="20"/>
                <w:szCs w:val="20"/>
                <w:lang w:val="el-GR"/>
              </w:rPr>
              <w:t xml:space="preserve">Ρύγχη συμβατά για χρήση με το προσφερόμενο είδος 1. </w:t>
            </w:r>
            <w:r w:rsidRPr="00196FC7">
              <w:rPr>
                <w:color w:val="202020"/>
                <w:sz w:val="20"/>
                <w:szCs w:val="20"/>
              </w:rPr>
              <w:t>H</w:t>
            </w:r>
            <w:r w:rsidRPr="00196FC7">
              <w:rPr>
                <w:color w:val="202020"/>
                <w:sz w:val="20"/>
                <w:szCs w:val="20"/>
                <w:lang w:val="el-GR"/>
              </w:rPr>
              <w:t xml:space="preserve"> κάθε συσκευασία να περιλαμβάνει 1120 ρύγχη. </w:t>
            </w:r>
            <w:r w:rsidRPr="00196FC7">
              <w:rPr>
                <w:color w:val="202020"/>
                <w:sz w:val="20"/>
                <w:szCs w:val="20"/>
              </w:rPr>
              <w:t>Κατα</w:t>
            </w:r>
            <w:proofErr w:type="spellStart"/>
            <w:r w:rsidRPr="00196FC7">
              <w:rPr>
                <w:color w:val="202020"/>
                <w:sz w:val="20"/>
                <w:szCs w:val="20"/>
              </w:rPr>
              <w:t>σκευ</w:t>
            </w:r>
            <w:proofErr w:type="spellEnd"/>
            <w:r w:rsidRPr="00196FC7">
              <w:rPr>
                <w:color w:val="202020"/>
                <w:sz w:val="20"/>
                <w:szCs w:val="20"/>
              </w:rPr>
              <w:t xml:space="preserve">αστής Agilent, 5067-5599 Loading tips ή </w:t>
            </w:r>
            <w:proofErr w:type="spellStart"/>
            <w:r w:rsidRPr="00196FC7">
              <w:rPr>
                <w:color w:val="202020"/>
                <w:sz w:val="20"/>
                <w:szCs w:val="20"/>
              </w:rPr>
              <w:t>ισοδύν</w:t>
            </w:r>
            <w:proofErr w:type="spellEnd"/>
            <w:r w:rsidRPr="00196FC7">
              <w:rPr>
                <w:color w:val="202020"/>
                <w:sz w:val="20"/>
                <w:szCs w:val="20"/>
              </w:rPr>
              <w:t>αμα.</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hideMark/>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Φιαλίδια υποδοχής δείγματος 0,2 </w:t>
            </w:r>
            <w:r w:rsidRPr="00196FC7">
              <w:rPr>
                <w:color w:val="000000"/>
                <w:sz w:val="20"/>
                <w:szCs w:val="20"/>
              </w:rPr>
              <w:t>ml</w:t>
            </w:r>
            <w:r w:rsidRPr="00196FC7">
              <w:rPr>
                <w:color w:val="000000"/>
                <w:sz w:val="20"/>
                <w:szCs w:val="20"/>
                <w:lang w:val="el-GR"/>
              </w:rPr>
              <w:t xml:space="preserve">, σε </w:t>
            </w:r>
            <w:r w:rsidRPr="00196FC7">
              <w:rPr>
                <w:color w:val="000000"/>
                <w:sz w:val="20"/>
                <w:szCs w:val="20"/>
              </w:rPr>
              <w:t>strips</w:t>
            </w:r>
            <w:r w:rsidRPr="00196FC7">
              <w:rPr>
                <w:color w:val="000000"/>
                <w:sz w:val="20"/>
                <w:szCs w:val="20"/>
                <w:lang w:val="el-GR"/>
              </w:rPr>
              <w:t xml:space="preserve"> 8 θέσεων, κατάλληλα </w:t>
            </w:r>
            <w:r w:rsidRPr="00196FC7">
              <w:rPr>
                <w:color w:val="202020"/>
                <w:sz w:val="20"/>
                <w:szCs w:val="20"/>
                <w:lang w:val="el-GR"/>
              </w:rPr>
              <w:t>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pack/120x8</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4</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Φιαλίδια υποδοχής δείγματος όγκου 0,2</w:t>
            </w:r>
            <w:r w:rsidRPr="00196FC7">
              <w:rPr>
                <w:color w:val="202020"/>
                <w:sz w:val="20"/>
                <w:szCs w:val="20"/>
              </w:rPr>
              <w:t>ml</w:t>
            </w:r>
            <w:r w:rsidRPr="00196FC7">
              <w:rPr>
                <w:color w:val="202020"/>
                <w:sz w:val="20"/>
                <w:szCs w:val="20"/>
                <w:lang w:val="el-GR"/>
              </w:rPr>
              <w:t xml:space="preserve"> </w:t>
            </w:r>
            <w:proofErr w:type="spellStart"/>
            <w:r w:rsidRPr="00196FC7">
              <w:rPr>
                <w:color w:val="202020"/>
                <w:sz w:val="20"/>
                <w:szCs w:val="20"/>
              </w:rPr>
              <w:t>stip</w:t>
            </w:r>
            <w:proofErr w:type="spellEnd"/>
            <w:r w:rsidRPr="00196FC7">
              <w:rPr>
                <w:color w:val="202020"/>
                <w:sz w:val="20"/>
                <w:szCs w:val="20"/>
                <w:lang w:val="el-GR"/>
              </w:rPr>
              <w:t xml:space="preserve"> 8 θέσεων (</w:t>
            </w:r>
            <w:r w:rsidRPr="00196FC7">
              <w:rPr>
                <w:color w:val="202020"/>
                <w:sz w:val="20"/>
                <w:szCs w:val="20"/>
              </w:rPr>
              <w:t>Optical</w:t>
            </w:r>
            <w:r w:rsidRPr="00196FC7">
              <w:rPr>
                <w:color w:val="202020"/>
                <w:sz w:val="20"/>
                <w:szCs w:val="20"/>
                <w:lang w:val="el-GR"/>
              </w:rPr>
              <w:t xml:space="preserve"> </w:t>
            </w:r>
            <w:r w:rsidRPr="00196FC7">
              <w:rPr>
                <w:color w:val="202020"/>
                <w:sz w:val="20"/>
                <w:szCs w:val="20"/>
              </w:rPr>
              <w:t>tube</w:t>
            </w:r>
            <w:r w:rsidRPr="00196FC7">
              <w:rPr>
                <w:color w:val="202020"/>
                <w:sz w:val="20"/>
                <w:szCs w:val="20"/>
                <w:lang w:val="el-GR"/>
              </w:rPr>
              <w:t xml:space="preserve"> </w:t>
            </w:r>
            <w:r w:rsidRPr="00196FC7">
              <w:rPr>
                <w:color w:val="202020"/>
                <w:sz w:val="20"/>
                <w:szCs w:val="20"/>
              </w:rPr>
              <w:t>strips</w:t>
            </w:r>
            <w:r w:rsidRPr="00196FC7">
              <w:rPr>
                <w:color w:val="202020"/>
                <w:sz w:val="20"/>
                <w:szCs w:val="20"/>
                <w:lang w:val="el-GR"/>
              </w:rPr>
              <w:t xml:space="preserve"> 8</w:t>
            </w:r>
            <w:r w:rsidRPr="00196FC7">
              <w:rPr>
                <w:color w:val="202020"/>
                <w:sz w:val="20"/>
                <w:szCs w:val="20"/>
              </w:rPr>
              <w:t>x</w:t>
            </w:r>
            <w:r w:rsidRPr="00196FC7">
              <w:rPr>
                <w:color w:val="202020"/>
                <w:sz w:val="20"/>
                <w:szCs w:val="20"/>
                <w:lang w:val="el-GR"/>
              </w:rPr>
              <w:t xml:space="preserve"> </w:t>
            </w:r>
            <w:r w:rsidRPr="00196FC7">
              <w:rPr>
                <w:color w:val="202020"/>
                <w:sz w:val="20"/>
                <w:szCs w:val="20"/>
              </w:rPr>
              <w:t>Strip</w:t>
            </w:r>
            <w:r w:rsidRPr="00196FC7">
              <w:rPr>
                <w:color w:val="202020"/>
                <w:sz w:val="20"/>
                <w:szCs w:val="20"/>
                <w:lang w:val="el-GR"/>
              </w:rPr>
              <w:t xml:space="preserve">) συμβατά για χρήση με το προσφερόμενο είδος 1. </w:t>
            </w:r>
            <w:r w:rsidRPr="00196FC7">
              <w:rPr>
                <w:color w:val="202020"/>
                <w:sz w:val="20"/>
                <w:szCs w:val="20"/>
              </w:rPr>
              <w:t>H</w:t>
            </w:r>
            <w:r w:rsidRPr="00196FC7">
              <w:rPr>
                <w:color w:val="202020"/>
                <w:sz w:val="20"/>
                <w:szCs w:val="20"/>
                <w:lang w:val="el-GR"/>
              </w:rPr>
              <w:t xml:space="preserve"> κάθε συσκευασία να περιλαμβάνει 120 </w:t>
            </w:r>
            <w:r w:rsidRPr="00196FC7">
              <w:rPr>
                <w:color w:val="202020"/>
                <w:sz w:val="20"/>
                <w:szCs w:val="20"/>
              </w:rPr>
              <w:t>strips</w:t>
            </w:r>
            <w:r w:rsidRPr="00196FC7">
              <w:rPr>
                <w:color w:val="202020"/>
                <w:sz w:val="20"/>
                <w:szCs w:val="20"/>
                <w:lang w:val="el-GR"/>
              </w:rPr>
              <w:t xml:space="preserve"> των 8 θέσεων. Κατασκευαστής </w:t>
            </w:r>
            <w:r w:rsidRPr="00196FC7">
              <w:rPr>
                <w:color w:val="202020"/>
                <w:sz w:val="20"/>
                <w:szCs w:val="20"/>
              </w:rPr>
              <w:t>Agilent</w:t>
            </w:r>
            <w:r w:rsidRPr="00196FC7">
              <w:rPr>
                <w:color w:val="202020"/>
                <w:sz w:val="20"/>
                <w:szCs w:val="20"/>
                <w:lang w:val="el-GR"/>
              </w:rPr>
              <w:t xml:space="preserve">, 401428 </w:t>
            </w:r>
            <w:proofErr w:type="spellStart"/>
            <w:r w:rsidRPr="00196FC7">
              <w:rPr>
                <w:color w:val="202020"/>
                <w:sz w:val="20"/>
                <w:szCs w:val="20"/>
              </w:rPr>
              <w:t>Mx</w:t>
            </w:r>
            <w:proofErr w:type="spellEnd"/>
            <w:r w:rsidRPr="00196FC7">
              <w:rPr>
                <w:color w:val="202020"/>
                <w:sz w:val="20"/>
                <w:szCs w:val="20"/>
                <w:lang w:val="el-GR"/>
              </w:rPr>
              <w:t>3000</w:t>
            </w:r>
            <w:r w:rsidRPr="00196FC7">
              <w:rPr>
                <w:color w:val="202020"/>
                <w:sz w:val="20"/>
                <w:szCs w:val="20"/>
              </w:rPr>
              <w:t>P</w:t>
            </w:r>
            <w:r w:rsidRPr="00196FC7">
              <w:rPr>
                <w:color w:val="202020"/>
                <w:sz w:val="20"/>
                <w:szCs w:val="20"/>
                <w:lang w:val="el-GR"/>
              </w:rPr>
              <w:t xml:space="preserve"> </w:t>
            </w:r>
            <w:r w:rsidRPr="00196FC7">
              <w:rPr>
                <w:color w:val="202020"/>
                <w:sz w:val="20"/>
                <w:szCs w:val="20"/>
              </w:rPr>
              <w:t>Strip</w:t>
            </w:r>
            <w:r w:rsidRPr="00196FC7">
              <w:rPr>
                <w:color w:val="202020"/>
                <w:sz w:val="20"/>
                <w:szCs w:val="20"/>
                <w:lang w:val="el-GR"/>
              </w:rPr>
              <w:t xml:space="preserve"> </w:t>
            </w:r>
            <w:r w:rsidRPr="00196FC7">
              <w:rPr>
                <w:color w:val="202020"/>
                <w:sz w:val="20"/>
                <w:szCs w:val="20"/>
              </w:rPr>
              <w:t>Tubes</w:t>
            </w:r>
            <w:r w:rsidRPr="00196FC7">
              <w:rPr>
                <w:color w:val="202020"/>
                <w:sz w:val="20"/>
                <w:szCs w:val="20"/>
                <w:lang w:val="el-GR"/>
              </w:rPr>
              <w:t xml:space="preserve"> ή ισοδύναμα.</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Πώματα φιαλιδίων υποδοχής δείγματος </w:t>
            </w:r>
            <w:r w:rsidRPr="00196FC7">
              <w:rPr>
                <w:color w:val="000000"/>
                <w:sz w:val="20"/>
                <w:szCs w:val="20"/>
              </w:rPr>
              <w:t>strips</w:t>
            </w:r>
            <w:r w:rsidRPr="00196FC7">
              <w:rPr>
                <w:color w:val="000000"/>
                <w:sz w:val="20"/>
                <w:szCs w:val="20"/>
                <w:lang w:val="el-GR"/>
              </w:rPr>
              <w:t xml:space="preserve"> 8 θέσεων ) συμβατά για χρήση με τα φιαλίδια υποδοχής δείγματος όγκου</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pack/120x8</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4</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Πώματα φιαλιδίων υποδοχής δείγματος </w:t>
            </w:r>
            <w:proofErr w:type="spellStart"/>
            <w:r w:rsidRPr="00196FC7">
              <w:rPr>
                <w:color w:val="000000"/>
                <w:sz w:val="20"/>
                <w:szCs w:val="20"/>
              </w:rPr>
              <w:t>stip</w:t>
            </w:r>
            <w:proofErr w:type="spellEnd"/>
            <w:r w:rsidRPr="00196FC7">
              <w:rPr>
                <w:color w:val="000000"/>
                <w:sz w:val="20"/>
                <w:szCs w:val="20"/>
                <w:lang w:val="el-GR"/>
              </w:rPr>
              <w:t xml:space="preserve"> 8 θέσεων (</w:t>
            </w:r>
            <w:r w:rsidRPr="00196FC7">
              <w:rPr>
                <w:color w:val="000000"/>
                <w:sz w:val="20"/>
                <w:szCs w:val="20"/>
              </w:rPr>
              <w:t>Optical</w:t>
            </w:r>
            <w:r w:rsidRPr="00196FC7">
              <w:rPr>
                <w:color w:val="000000"/>
                <w:sz w:val="20"/>
                <w:szCs w:val="20"/>
                <w:lang w:val="el-GR"/>
              </w:rPr>
              <w:t xml:space="preserve"> </w:t>
            </w:r>
            <w:r w:rsidRPr="00196FC7">
              <w:rPr>
                <w:color w:val="000000"/>
                <w:sz w:val="20"/>
                <w:szCs w:val="20"/>
              </w:rPr>
              <w:t>Strip</w:t>
            </w:r>
            <w:r w:rsidRPr="00196FC7">
              <w:rPr>
                <w:color w:val="000000"/>
                <w:sz w:val="20"/>
                <w:szCs w:val="20"/>
                <w:lang w:val="el-GR"/>
              </w:rPr>
              <w:t xml:space="preserve"> </w:t>
            </w:r>
            <w:r w:rsidRPr="00196FC7">
              <w:rPr>
                <w:color w:val="000000"/>
                <w:sz w:val="20"/>
                <w:szCs w:val="20"/>
              </w:rPr>
              <w:t>Caps</w:t>
            </w:r>
            <w:r w:rsidRPr="00196FC7">
              <w:rPr>
                <w:color w:val="000000"/>
                <w:sz w:val="20"/>
                <w:szCs w:val="20"/>
                <w:lang w:val="el-GR"/>
              </w:rPr>
              <w:t>) συμβατά για χρήση με τα φιαλίδια υποδοχής δείγματος όγκου 0,2</w:t>
            </w:r>
            <w:r w:rsidRPr="00196FC7">
              <w:rPr>
                <w:color w:val="000000"/>
                <w:sz w:val="20"/>
                <w:szCs w:val="20"/>
              </w:rPr>
              <w:t>ml</w:t>
            </w:r>
            <w:r w:rsidRPr="00196FC7">
              <w:rPr>
                <w:color w:val="000000"/>
                <w:sz w:val="20"/>
                <w:szCs w:val="20"/>
                <w:lang w:val="el-GR"/>
              </w:rPr>
              <w:t xml:space="preserve"> </w:t>
            </w:r>
            <w:proofErr w:type="spellStart"/>
            <w:r w:rsidRPr="00196FC7">
              <w:rPr>
                <w:color w:val="000000"/>
                <w:sz w:val="20"/>
                <w:szCs w:val="20"/>
              </w:rPr>
              <w:t>stip</w:t>
            </w:r>
            <w:proofErr w:type="spellEnd"/>
            <w:r w:rsidRPr="00196FC7">
              <w:rPr>
                <w:color w:val="000000"/>
                <w:sz w:val="20"/>
                <w:szCs w:val="20"/>
                <w:lang w:val="el-GR"/>
              </w:rPr>
              <w:t xml:space="preserve"> 8 θέσεων (</w:t>
            </w:r>
            <w:r w:rsidRPr="00196FC7">
              <w:rPr>
                <w:color w:val="000000"/>
                <w:sz w:val="20"/>
                <w:szCs w:val="20"/>
              </w:rPr>
              <w:t>Optical</w:t>
            </w:r>
            <w:r w:rsidRPr="00196FC7">
              <w:rPr>
                <w:color w:val="000000"/>
                <w:sz w:val="20"/>
                <w:szCs w:val="20"/>
                <w:lang w:val="el-GR"/>
              </w:rPr>
              <w:t xml:space="preserve"> </w:t>
            </w:r>
            <w:r w:rsidRPr="00196FC7">
              <w:rPr>
                <w:color w:val="000000"/>
                <w:sz w:val="20"/>
                <w:szCs w:val="20"/>
              </w:rPr>
              <w:t>tube</w:t>
            </w:r>
            <w:r w:rsidRPr="00196FC7">
              <w:rPr>
                <w:color w:val="000000"/>
                <w:sz w:val="20"/>
                <w:szCs w:val="20"/>
                <w:lang w:val="el-GR"/>
              </w:rPr>
              <w:t xml:space="preserve"> </w:t>
            </w:r>
            <w:r w:rsidRPr="00196FC7">
              <w:rPr>
                <w:color w:val="000000"/>
                <w:sz w:val="20"/>
                <w:szCs w:val="20"/>
              </w:rPr>
              <w:t>strips</w:t>
            </w:r>
            <w:r w:rsidRPr="00196FC7">
              <w:rPr>
                <w:color w:val="000000"/>
                <w:sz w:val="20"/>
                <w:szCs w:val="20"/>
                <w:lang w:val="el-GR"/>
              </w:rPr>
              <w:t xml:space="preserve"> 8</w:t>
            </w:r>
            <w:r w:rsidRPr="00196FC7">
              <w:rPr>
                <w:color w:val="000000"/>
                <w:sz w:val="20"/>
                <w:szCs w:val="20"/>
              </w:rPr>
              <w:t>x</w:t>
            </w:r>
            <w:r w:rsidRPr="00196FC7">
              <w:rPr>
                <w:color w:val="000000"/>
                <w:sz w:val="20"/>
                <w:szCs w:val="20"/>
                <w:lang w:val="el-GR"/>
              </w:rPr>
              <w:t xml:space="preserve"> </w:t>
            </w:r>
            <w:r w:rsidRPr="00196FC7">
              <w:rPr>
                <w:color w:val="000000"/>
                <w:sz w:val="20"/>
                <w:szCs w:val="20"/>
              </w:rPr>
              <w:t>Strip</w:t>
            </w:r>
            <w:r w:rsidRPr="00196FC7">
              <w:rPr>
                <w:color w:val="000000"/>
                <w:sz w:val="20"/>
                <w:szCs w:val="20"/>
                <w:lang w:val="el-GR"/>
              </w:rPr>
              <w:t xml:space="preserve">) στο προσφερόμενο είδος 1. </w:t>
            </w:r>
            <w:r w:rsidRPr="00196FC7">
              <w:rPr>
                <w:color w:val="000000"/>
                <w:sz w:val="20"/>
                <w:szCs w:val="20"/>
              </w:rPr>
              <w:t>H</w:t>
            </w:r>
            <w:r w:rsidRPr="00196FC7">
              <w:rPr>
                <w:color w:val="000000"/>
                <w:sz w:val="20"/>
                <w:szCs w:val="20"/>
                <w:lang w:val="el-GR"/>
              </w:rPr>
              <w:t xml:space="preserve"> κάθε συσκευασία να περιλαμβάνει 120 </w:t>
            </w:r>
            <w:r w:rsidRPr="00196FC7">
              <w:rPr>
                <w:color w:val="000000"/>
                <w:sz w:val="20"/>
                <w:szCs w:val="20"/>
              </w:rPr>
              <w:t>strips</w:t>
            </w:r>
            <w:r w:rsidRPr="00196FC7">
              <w:rPr>
                <w:color w:val="000000"/>
                <w:sz w:val="20"/>
                <w:szCs w:val="20"/>
                <w:lang w:val="el-GR"/>
              </w:rPr>
              <w:t xml:space="preserve"> των 8 θέσεων.  Κατασκευαστής </w:t>
            </w:r>
            <w:r w:rsidRPr="00196FC7">
              <w:rPr>
                <w:color w:val="000000"/>
                <w:sz w:val="20"/>
                <w:szCs w:val="20"/>
              </w:rPr>
              <w:t>Agilent</w:t>
            </w:r>
            <w:r w:rsidRPr="00196FC7">
              <w:rPr>
                <w:color w:val="000000"/>
                <w:sz w:val="20"/>
                <w:szCs w:val="20"/>
                <w:lang w:val="el-GR"/>
              </w:rPr>
              <w:t xml:space="preserve">, 40125 </w:t>
            </w:r>
            <w:proofErr w:type="spellStart"/>
            <w:r w:rsidRPr="00196FC7">
              <w:rPr>
                <w:color w:val="000000"/>
                <w:sz w:val="20"/>
                <w:szCs w:val="20"/>
              </w:rPr>
              <w:t>Mx</w:t>
            </w:r>
            <w:proofErr w:type="spellEnd"/>
            <w:r w:rsidRPr="00196FC7">
              <w:rPr>
                <w:color w:val="000000"/>
                <w:sz w:val="20"/>
                <w:szCs w:val="20"/>
                <w:lang w:val="el-GR"/>
              </w:rPr>
              <w:t>3000</w:t>
            </w:r>
            <w:r w:rsidRPr="00196FC7">
              <w:rPr>
                <w:color w:val="000000"/>
                <w:sz w:val="20"/>
                <w:szCs w:val="20"/>
              </w:rPr>
              <w:t>P</w:t>
            </w:r>
            <w:r w:rsidRPr="00196FC7">
              <w:rPr>
                <w:color w:val="000000"/>
                <w:sz w:val="20"/>
                <w:szCs w:val="20"/>
                <w:lang w:val="el-GR"/>
              </w:rPr>
              <w:t xml:space="preserve"> </w:t>
            </w:r>
            <w:r w:rsidRPr="00196FC7">
              <w:rPr>
                <w:color w:val="000000"/>
                <w:sz w:val="20"/>
                <w:szCs w:val="20"/>
              </w:rPr>
              <w:t>Optical</w:t>
            </w:r>
            <w:r w:rsidRPr="00196FC7">
              <w:rPr>
                <w:color w:val="000000"/>
                <w:sz w:val="20"/>
                <w:szCs w:val="20"/>
                <w:lang w:val="el-GR"/>
              </w:rPr>
              <w:t xml:space="preserve"> </w:t>
            </w:r>
            <w:r w:rsidRPr="00196FC7">
              <w:rPr>
                <w:color w:val="000000"/>
                <w:sz w:val="20"/>
                <w:szCs w:val="20"/>
              </w:rPr>
              <w:t>Strip</w:t>
            </w:r>
            <w:r w:rsidRPr="00196FC7">
              <w:rPr>
                <w:color w:val="000000"/>
                <w:sz w:val="20"/>
                <w:szCs w:val="20"/>
                <w:lang w:val="el-GR"/>
              </w:rPr>
              <w:t xml:space="preserve"> </w:t>
            </w:r>
            <w:r w:rsidRPr="00196FC7">
              <w:rPr>
                <w:color w:val="000000"/>
                <w:sz w:val="20"/>
                <w:szCs w:val="20"/>
              </w:rPr>
              <w:t>cap</w:t>
            </w:r>
            <w:r w:rsidRPr="00196FC7">
              <w:rPr>
                <w:color w:val="000000"/>
                <w:sz w:val="20"/>
                <w:szCs w:val="20"/>
                <w:lang w:val="el-GR"/>
              </w:rPr>
              <w:t xml:space="preserve"> ή ισοδύναμα.</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00000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00000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00000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rPr>
              <w:t>T</w:t>
            </w:r>
            <w:proofErr w:type="spellStart"/>
            <w:r w:rsidRPr="00196FC7">
              <w:rPr>
                <w:color w:val="000000"/>
                <w:sz w:val="20"/>
                <w:szCs w:val="20"/>
                <w:lang w:val="el-GR"/>
              </w:rPr>
              <w:t>αινία</w:t>
            </w:r>
            <w:proofErr w:type="spellEnd"/>
            <w:r w:rsidRPr="00196FC7">
              <w:rPr>
                <w:color w:val="000000"/>
                <w:sz w:val="20"/>
                <w:szCs w:val="20"/>
                <w:lang w:val="el-GR"/>
              </w:rPr>
              <w:t xml:space="preserve"> ανάλυσης τμημάτων </w:t>
            </w:r>
            <w:r w:rsidRPr="00196FC7">
              <w:rPr>
                <w:color w:val="000000"/>
                <w:sz w:val="20"/>
                <w:szCs w:val="20"/>
              </w:rPr>
              <w:t>DNA</w:t>
            </w:r>
            <w:r w:rsidRPr="00196FC7">
              <w:rPr>
                <w:color w:val="000000"/>
                <w:sz w:val="20"/>
                <w:szCs w:val="20"/>
                <w:lang w:val="el-GR"/>
              </w:rPr>
              <w:t xml:space="preserve">  35 έως 1000 </w:t>
            </w:r>
            <w:proofErr w:type="spellStart"/>
            <w:r w:rsidRPr="00196FC7">
              <w:rPr>
                <w:color w:val="000000"/>
                <w:sz w:val="20"/>
                <w:szCs w:val="20"/>
              </w:rPr>
              <w:t>bp</w:t>
            </w:r>
            <w:proofErr w:type="spellEnd"/>
            <w:r w:rsidRPr="00196FC7">
              <w:rPr>
                <w:color w:val="000000"/>
                <w:sz w:val="20"/>
                <w:szCs w:val="20"/>
                <w:lang w:val="el-GR"/>
              </w:rPr>
              <w:t xml:space="preserve">, κατάλληλη για χρήση με το προσφερόμενο είδος 1 </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2</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Ταινία ανάλυσης τμημάτων </w:t>
            </w:r>
            <w:r w:rsidRPr="00196FC7">
              <w:rPr>
                <w:color w:val="202020"/>
                <w:sz w:val="20"/>
                <w:szCs w:val="20"/>
              </w:rPr>
              <w:t>DNA</w:t>
            </w:r>
            <w:r w:rsidRPr="00196FC7">
              <w:rPr>
                <w:color w:val="202020"/>
                <w:sz w:val="20"/>
                <w:szCs w:val="20"/>
                <w:lang w:val="el-GR"/>
              </w:rPr>
              <w:t xml:space="preserve"> από 35 έως 1000 </w:t>
            </w:r>
            <w:proofErr w:type="spellStart"/>
            <w:r w:rsidRPr="00196FC7">
              <w:rPr>
                <w:color w:val="202020"/>
                <w:sz w:val="20"/>
                <w:szCs w:val="20"/>
              </w:rPr>
              <w:t>bp</w:t>
            </w:r>
            <w:proofErr w:type="spellEnd"/>
            <w:r w:rsidRPr="00196FC7">
              <w:rPr>
                <w:color w:val="202020"/>
                <w:sz w:val="20"/>
                <w:szCs w:val="20"/>
                <w:lang w:val="el-GR"/>
              </w:rPr>
              <w:t xml:space="preserve"> για χρήση με το προσφερόμενο είδος 1. Η συσκευασία να περιλαμβάνει 7 ταινίες των 16 θέσεων ( . Κατασκευαστής </w:t>
            </w:r>
            <w:r w:rsidRPr="00196FC7">
              <w:rPr>
                <w:color w:val="202020"/>
                <w:sz w:val="20"/>
                <w:szCs w:val="20"/>
              </w:rPr>
              <w:t>Agilent</w:t>
            </w:r>
            <w:r w:rsidRPr="00196FC7">
              <w:rPr>
                <w:color w:val="202020"/>
                <w:sz w:val="20"/>
                <w:szCs w:val="20"/>
                <w:lang w:val="el-GR"/>
              </w:rPr>
              <w:t>, 5067-5582</w:t>
            </w:r>
            <w:r w:rsidRPr="00196FC7">
              <w:rPr>
                <w:color w:val="202020"/>
                <w:sz w:val="20"/>
                <w:szCs w:val="20"/>
              </w:rPr>
              <w:t>D</w:t>
            </w:r>
            <w:r w:rsidRPr="00196FC7">
              <w:rPr>
                <w:color w:val="202020"/>
                <w:sz w:val="20"/>
                <w:szCs w:val="20"/>
                <w:lang w:val="el-GR"/>
              </w:rPr>
              <w:t xml:space="preserve">1000 </w:t>
            </w:r>
            <w:r w:rsidRPr="00196FC7">
              <w:rPr>
                <w:color w:val="202020"/>
                <w:sz w:val="20"/>
                <w:szCs w:val="20"/>
              </w:rPr>
              <w:t>Screen</w:t>
            </w:r>
            <w:r w:rsidRPr="00196FC7">
              <w:rPr>
                <w:color w:val="202020"/>
                <w:sz w:val="20"/>
                <w:szCs w:val="20"/>
                <w:lang w:val="el-GR"/>
              </w:rPr>
              <w:t xml:space="preserve"> </w:t>
            </w:r>
            <w:r w:rsidRPr="00196FC7">
              <w:rPr>
                <w:color w:val="202020"/>
                <w:sz w:val="20"/>
                <w:szCs w:val="20"/>
              </w:rPr>
              <w:t>Tape</w:t>
            </w:r>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Αντιδραστήρια για την ανάλυση  τμημάτων </w:t>
            </w:r>
            <w:r w:rsidRPr="00196FC7">
              <w:rPr>
                <w:color w:val="000000"/>
                <w:sz w:val="20"/>
                <w:szCs w:val="20"/>
              </w:rPr>
              <w:t>DNA</w:t>
            </w:r>
            <w:r w:rsidRPr="00196FC7">
              <w:rPr>
                <w:color w:val="000000"/>
                <w:sz w:val="20"/>
                <w:szCs w:val="20"/>
                <w:lang w:val="el-GR"/>
              </w:rPr>
              <w:t xml:space="preserve">  35 έως 1000 </w:t>
            </w:r>
            <w:proofErr w:type="spellStart"/>
            <w:r w:rsidRPr="00196FC7">
              <w:rPr>
                <w:color w:val="000000"/>
                <w:sz w:val="20"/>
                <w:szCs w:val="20"/>
              </w:rPr>
              <w:t>bp</w:t>
            </w:r>
            <w:proofErr w:type="spellEnd"/>
            <w:r w:rsidRPr="00196FC7">
              <w:rPr>
                <w:color w:val="000000"/>
                <w:sz w:val="20"/>
                <w:szCs w:val="20"/>
                <w:lang w:val="el-GR"/>
              </w:rPr>
              <w:t xml:space="preserve">, κατάλληλα για χρήση με το προσφερόμενο είδος 1 </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2</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Αντιδραστήρια για την ανάλυση  τμημάτων </w:t>
            </w:r>
            <w:r w:rsidRPr="00196FC7">
              <w:rPr>
                <w:color w:val="202020"/>
                <w:sz w:val="20"/>
                <w:szCs w:val="20"/>
              </w:rPr>
              <w:t>DNA</w:t>
            </w:r>
            <w:r w:rsidRPr="00196FC7">
              <w:rPr>
                <w:color w:val="202020"/>
                <w:sz w:val="20"/>
                <w:szCs w:val="20"/>
                <w:lang w:val="el-GR"/>
              </w:rPr>
              <w:t xml:space="preserve"> από 35 έως 1000 </w:t>
            </w:r>
            <w:proofErr w:type="spellStart"/>
            <w:r w:rsidRPr="00196FC7">
              <w:rPr>
                <w:color w:val="202020"/>
                <w:sz w:val="20"/>
                <w:szCs w:val="20"/>
              </w:rPr>
              <w:t>bp</w:t>
            </w:r>
            <w:proofErr w:type="spellEnd"/>
            <w:r w:rsidRPr="00196FC7">
              <w:rPr>
                <w:color w:val="202020"/>
                <w:sz w:val="20"/>
                <w:szCs w:val="20"/>
                <w:lang w:val="el-GR"/>
              </w:rPr>
              <w:t xml:space="preserve"> για χρήση με το προσφερόμενο είδος 1 και τις αντίστοιχες ταινίες. Η συσκευασία να περιλαμβάνει </w:t>
            </w:r>
            <w:r w:rsidRPr="00196FC7">
              <w:rPr>
                <w:color w:val="202020"/>
                <w:sz w:val="20"/>
                <w:szCs w:val="20"/>
              </w:rPr>
              <w:t>ladder</w:t>
            </w:r>
            <w:r w:rsidRPr="00196FC7">
              <w:rPr>
                <w:color w:val="202020"/>
                <w:sz w:val="20"/>
                <w:szCs w:val="20"/>
                <w:lang w:val="el-GR"/>
              </w:rPr>
              <w:t xml:space="preserve"> και </w:t>
            </w:r>
            <w:r w:rsidRPr="00196FC7">
              <w:rPr>
                <w:color w:val="202020"/>
                <w:sz w:val="20"/>
                <w:szCs w:val="20"/>
              </w:rPr>
              <w:t>sample</w:t>
            </w:r>
            <w:r w:rsidRPr="00196FC7">
              <w:rPr>
                <w:color w:val="202020"/>
                <w:sz w:val="20"/>
                <w:szCs w:val="20"/>
                <w:lang w:val="el-GR"/>
              </w:rPr>
              <w:t xml:space="preserve"> </w:t>
            </w:r>
            <w:r w:rsidRPr="00196FC7">
              <w:rPr>
                <w:color w:val="202020"/>
                <w:sz w:val="20"/>
                <w:szCs w:val="20"/>
              </w:rPr>
              <w:t>buffer</w:t>
            </w:r>
            <w:r w:rsidRPr="00196FC7">
              <w:rPr>
                <w:color w:val="202020"/>
                <w:sz w:val="20"/>
                <w:szCs w:val="20"/>
                <w:lang w:val="el-GR"/>
              </w:rPr>
              <w:t xml:space="preserve">. Κατασκευαστής </w:t>
            </w:r>
            <w:r w:rsidRPr="00196FC7">
              <w:rPr>
                <w:color w:val="202020"/>
                <w:sz w:val="20"/>
                <w:szCs w:val="20"/>
              </w:rPr>
              <w:t>Agilent</w:t>
            </w:r>
            <w:r w:rsidRPr="00196FC7">
              <w:rPr>
                <w:color w:val="202020"/>
                <w:sz w:val="20"/>
                <w:szCs w:val="20"/>
                <w:lang w:val="el-GR"/>
              </w:rPr>
              <w:t xml:space="preserve">, 5067-5583 </w:t>
            </w:r>
            <w:r w:rsidRPr="00196FC7">
              <w:rPr>
                <w:color w:val="202020"/>
                <w:sz w:val="20"/>
                <w:szCs w:val="20"/>
              </w:rPr>
              <w:t>D</w:t>
            </w:r>
            <w:r w:rsidRPr="00196FC7">
              <w:rPr>
                <w:color w:val="202020"/>
                <w:sz w:val="20"/>
                <w:szCs w:val="20"/>
                <w:lang w:val="el-GR"/>
              </w:rPr>
              <w:t xml:space="preserve">1000 </w:t>
            </w:r>
            <w:r w:rsidRPr="00196FC7">
              <w:rPr>
                <w:color w:val="202020"/>
                <w:sz w:val="20"/>
                <w:szCs w:val="20"/>
              </w:rPr>
              <w:t>Reagents</w:t>
            </w:r>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rPr>
              <w:t>T</w:t>
            </w:r>
            <w:proofErr w:type="spellStart"/>
            <w:r w:rsidRPr="00196FC7">
              <w:rPr>
                <w:color w:val="000000"/>
                <w:sz w:val="20"/>
                <w:szCs w:val="20"/>
                <w:lang w:val="el-GR"/>
              </w:rPr>
              <w:t>αινία</w:t>
            </w:r>
            <w:proofErr w:type="spellEnd"/>
            <w:r w:rsidRPr="00196FC7">
              <w:rPr>
                <w:color w:val="000000"/>
                <w:sz w:val="20"/>
                <w:szCs w:val="20"/>
                <w:lang w:val="el-GR"/>
              </w:rPr>
              <w:t xml:space="preserve"> για την ανάλυση </w:t>
            </w:r>
            <w:proofErr w:type="spellStart"/>
            <w:r w:rsidRPr="00196FC7">
              <w:rPr>
                <w:color w:val="000000"/>
                <w:sz w:val="20"/>
                <w:szCs w:val="20"/>
                <w:lang w:val="el-GR"/>
              </w:rPr>
              <w:t>γενωμικού</w:t>
            </w:r>
            <w:proofErr w:type="spellEnd"/>
            <w:r w:rsidRPr="00196FC7">
              <w:rPr>
                <w:color w:val="000000"/>
                <w:sz w:val="20"/>
                <w:szCs w:val="20"/>
                <w:lang w:val="el-GR"/>
              </w:rPr>
              <w:t xml:space="preserve"> </w:t>
            </w:r>
            <w:r w:rsidRPr="00196FC7">
              <w:rPr>
                <w:color w:val="000000"/>
                <w:sz w:val="20"/>
                <w:szCs w:val="20"/>
              </w:rPr>
              <w:t>DNA</w:t>
            </w:r>
            <w:r w:rsidRPr="00196FC7">
              <w:rPr>
                <w:color w:val="000000"/>
                <w:sz w:val="20"/>
                <w:szCs w:val="20"/>
                <w:lang w:val="el-GR"/>
              </w:rPr>
              <w:t>, κατάλληλη 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1</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Ταινία για την ανάλυση </w:t>
            </w:r>
            <w:proofErr w:type="spellStart"/>
            <w:r w:rsidRPr="00196FC7">
              <w:rPr>
                <w:color w:val="202020"/>
                <w:sz w:val="20"/>
                <w:szCs w:val="20"/>
                <w:lang w:val="el-GR"/>
              </w:rPr>
              <w:t>γενωμικού</w:t>
            </w:r>
            <w:proofErr w:type="spellEnd"/>
            <w:r w:rsidRPr="00196FC7">
              <w:rPr>
                <w:color w:val="202020"/>
                <w:sz w:val="20"/>
                <w:szCs w:val="20"/>
                <w:lang w:val="el-GR"/>
              </w:rPr>
              <w:t xml:space="preserve"> </w:t>
            </w:r>
            <w:r w:rsidRPr="00196FC7">
              <w:rPr>
                <w:color w:val="202020"/>
                <w:sz w:val="20"/>
                <w:szCs w:val="20"/>
              </w:rPr>
              <w:t>DNA</w:t>
            </w:r>
            <w:r w:rsidRPr="00196FC7">
              <w:rPr>
                <w:color w:val="202020"/>
                <w:sz w:val="20"/>
                <w:szCs w:val="20"/>
                <w:lang w:val="el-GR"/>
              </w:rPr>
              <w:t xml:space="preserve">, με δυνατότητα διαχωρισμού από 200 - 60.000 βάσεις για χρήση  με το προσφερόμενο είδος 1. Η συσκευασία να περιλαμβάνει 7 ταινίες των 16 θέσεων.  Κατασκευαστής </w:t>
            </w:r>
            <w:r w:rsidRPr="00196FC7">
              <w:rPr>
                <w:color w:val="202020"/>
                <w:sz w:val="20"/>
                <w:szCs w:val="20"/>
              </w:rPr>
              <w:t>Agilent</w:t>
            </w:r>
            <w:r w:rsidRPr="00196FC7">
              <w:rPr>
                <w:color w:val="202020"/>
                <w:sz w:val="20"/>
                <w:szCs w:val="20"/>
                <w:lang w:val="el-GR"/>
              </w:rPr>
              <w:t xml:space="preserve">, 5067-5365 </w:t>
            </w:r>
            <w:r w:rsidRPr="00196FC7">
              <w:rPr>
                <w:color w:val="202020"/>
                <w:sz w:val="20"/>
                <w:szCs w:val="20"/>
              </w:rPr>
              <w:t>Genomic</w:t>
            </w:r>
            <w:r w:rsidRPr="00196FC7">
              <w:rPr>
                <w:color w:val="202020"/>
                <w:sz w:val="20"/>
                <w:szCs w:val="20"/>
                <w:lang w:val="el-GR"/>
              </w:rPr>
              <w:t xml:space="preserve"> </w:t>
            </w:r>
            <w:r w:rsidRPr="00196FC7">
              <w:rPr>
                <w:color w:val="202020"/>
                <w:sz w:val="20"/>
                <w:szCs w:val="20"/>
              </w:rPr>
              <w:t>DNA</w:t>
            </w:r>
            <w:r w:rsidRPr="00196FC7">
              <w:rPr>
                <w:color w:val="202020"/>
                <w:sz w:val="20"/>
                <w:szCs w:val="20"/>
                <w:lang w:val="el-GR"/>
              </w:rPr>
              <w:t xml:space="preserve"> </w:t>
            </w:r>
            <w:proofErr w:type="spellStart"/>
            <w:r w:rsidRPr="00196FC7">
              <w:rPr>
                <w:color w:val="202020"/>
                <w:sz w:val="20"/>
                <w:szCs w:val="20"/>
              </w:rPr>
              <w:t>ScreenTape</w:t>
            </w:r>
            <w:proofErr w:type="spellEnd"/>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Αντιδραστήρια για την ανάλυση </w:t>
            </w:r>
            <w:proofErr w:type="spellStart"/>
            <w:r w:rsidRPr="00196FC7">
              <w:rPr>
                <w:color w:val="000000"/>
                <w:sz w:val="20"/>
                <w:szCs w:val="20"/>
                <w:lang w:val="el-GR"/>
              </w:rPr>
              <w:t>γενωμικού</w:t>
            </w:r>
            <w:proofErr w:type="spellEnd"/>
            <w:r w:rsidRPr="00196FC7">
              <w:rPr>
                <w:color w:val="000000"/>
                <w:sz w:val="20"/>
                <w:szCs w:val="20"/>
                <w:lang w:val="el-GR"/>
              </w:rPr>
              <w:t xml:space="preserve"> </w:t>
            </w:r>
            <w:r w:rsidRPr="00196FC7">
              <w:rPr>
                <w:color w:val="000000"/>
                <w:sz w:val="20"/>
                <w:szCs w:val="20"/>
              </w:rPr>
              <w:t>DNA</w:t>
            </w:r>
            <w:r w:rsidRPr="00196FC7">
              <w:rPr>
                <w:color w:val="000000"/>
                <w:sz w:val="20"/>
                <w:szCs w:val="20"/>
                <w:lang w:val="el-GR"/>
              </w:rPr>
              <w:t>, κατάλληλα 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1</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Αντιδραστήρια για την ανάλυση </w:t>
            </w:r>
            <w:proofErr w:type="spellStart"/>
            <w:r w:rsidRPr="00196FC7">
              <w:rPr>
                <w:color w:val="202020"/>
                <w:sz w:val="20"/>
                <w:szCs w:val="20"/>
                <w:lang w:val="el-GR"/>
              </w:rPr>
              <w:t>γενωμικού</w:t>
            </w:r>
            <w:proofErr w:type="spellEnd"/>
            <w:r w:rsidRPr="00196FC7">
              <w:rPr>
                <w:color w:val="202020"/>
                <w:sz w:val="20"/>
                <w:szCs w:val="20"/>
                <w:lang w:val="el-GR"/>
              </w:rPr>
              <w:t xml:space="preserve"> </w:t>
            </w:r>
            <w:r w:rsidRPr="00196FC7">
              <w:rPr>
                <w:color w:val="202020"/>
                <w:sz w:val="20"/>
                <w:szCs w:val="20"/>
              </w:rPr>
              <w:t>DNA</w:t>
            </w:r>
            <w:r w:rsidRPr="00196FC7">
              <w:rPr>
                <w:color w:val="202020"/>
                <w:sz w:val="20"/>
                <w:szCs w:val="20"/>
                <w:lang w:val="el-GR"/>
              </w:rPr>
              <w:t xml:space="preserve">, με δυνατότητα διαχωρισμού από 200 - 60.000 βάσεις  για χρήση με το προσφερόμενο είδος 1 και τις αντίστοιχες ταινίες. Η συσκευασία να περιλαμβάνει </w:t>
            </w:r>
            <w:r w:rsidRPr="00196FC7">
              <w:rPr>
                <w:color w:val="202020"/>
                <w:sz w:val="20"/>
                <w:szCs w:val="20"/>
              </w:rPr>
              <w:t>ladder</w:t>
            </w:r>
            <w:r w:rsidRPr="00196FC7">
              <w:rPr>
                <w:color w:val="202020"/>
                <w:sz w:val="20"/>
                <w:szCs w:val="20"/>
                <w:lang w:val="el-GR"/>
              </w:rPr>
              <w:t xml:space="preserve"> και </w:t>
            </w:r>
            <w:r w:rsidRPr="00196FC7">
              <w:rPr>
                <w:color w:val="202020"/>
                <w:sz w:val="20"/>
                <w:szCs w:val="20"/>
              </w:rPr>
              <w:t>buffer</w:t>
            </w:r>
            <w:r w:rsidRPr="00196FC7">
              <w:rPr>
                <w:color w:val="202020"/>
                <w:sz w:val="20"/>
                <w:szCs w:val="20"/>
                <w:lang w:val="el-GR"/>
              </w:rPr>
              <w:t xml:space="preserve">.  Κατασκευαστής </w:t>
            </w:r>
            <w:r w:rsidRPr="00196FC7">
              <w:rPr>
                <w:color w:val="202020"/>
                <w:sz w:val="20"/>
                <w:szCs w:val="20"/>
              </w:rPr>
              <w:t>Agilent</w:t>
            </w:r>
            <w:r w:rsidRPr="00196FC7">
              <w:rPr>
                <w:color w:val="202020"/>
                <w:sz w:val="20"/>
                <w:szCs w:val="20"/>
                <w:lang w:val="el-GR"/>
              </w:rPr>
              <w:t xml:space="preserve">, 5067-5366 </w:t>
            </w:r>
            <w:r w:rsidRPr="00196FC7">
              <w:rPr>
                <w:color w:val="202020"/>
                <w:sz w:val="20"/>
                <w:szCs w:val="20"/>
              </w:rPr>
              <w:t>Genomic</w:t>
            </w:r>
            <w:r w:rsidRPr="00196FC7">
              <w:rPr>
                <w:color w:val="202020"/>
                <w:sz w:val="20"/>
                <w:szCs w:val="20"/>
                <w:lang w:val="el-GR"/>
              </w:rPr>
              <w:t xml:space="preserve"> </w:t>
            </w:r>
            <w:r w:rsidRPr="00196FC7">
              <w:rPr>
                <w:color w:val="202020"/>
                <w:sz w:val="20"/>
                <w:szCs w:val="20"/>
              </w:rPr>
              <w:t>DNA</w:t>
            </w:r>
            <w:r w:rsidRPr="00196FC7">
              <w:rPr>
                <w:color w:val="202020"/>
                <w:sz w:val="20"/>
                <w:szCs w:val="20"/>
                <w:lang w:val="el-GR"/>
              </w:rPr>
              <w:t xml:space="preserve"> </w:t>
            </w:r>
            <w:r w:rsidRPr="00196FC7">
              <w:rPr>
                <w:color w:val="202020"/>
                <w:sz w:val="20"/>
                <w:szCs w:val="20"/>
              </w:rPr>
              <w:t>Reagents</w:t>
            </w:r>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Ταινία ανάλυσης  τμημάτων </w:t>
            </w:r>
            <w:r w:rsidRPr="00196FC7">
              <w:rPr>
                <w:color w:val="000000"/>
                <w:sz w:val="20"/>
                <w:szCs w:val="20"/>
              </w:rPr>
              <w:t>DNA</w:t>
            </w:r>
            <w:r w:rsidRPr="00196FC7">
              <w:rPr>
                <w:color w:val="000000"/>
                <w:sz w:val="20"/>
                <w:szCs w:val="20"/>
                <w:lang w:val="el-GR"/>
              </w:rPr>
              <w:t xml:space="preserve"> Υψηλής ευαισθησίας, κατάλληλη 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5</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Ταινία ανάλυσης τμημάτων </w:t>
            </w:r>
            <w:r w:rsidRPr="00196FC7">
              <w:rPr>
                <w:color w:val="202020"/>
                <w:sz w:val="20"/>
                <w:szCs w:val="20"/>
              </w:rPr>
              <w:t>DNA</w:t>
            </w:r>
            <w:r w:rsidRPr="00196FC7">
              <w:rPr>
                <w:color w:val="202020"/>
                <w:sz w:val="20"/>
                <w:szCs w:val="20"/>
                <w:lang w:val="el-GR"/>
              </w:rPr>
              <w:t xml:space="preserve"> από 35 έως 1000 </w:t>
            </w:r>
            <w:proofErr w:type="spellStart"/>
            <w:r w:rsidRPr="00196FC7">
              <w:rPr>
                <w:color w:val="202020"/>
                <w:sz w:val="20"/>
                <w:szCs w:val="20"/>
              </w:rPr>
              <w:t>bp</w:t>
            </w:r>
            <w:proofErr w:type="spellEnd"/>
            <w:r w:rsidRPr="00196FC7">
              <w:rPr>
                <w:color w:val="202020"/>
                <w:sz w:val="20"/>
                <w:szCs w:val="20"/>
                <w:lang w:val="el-GR"/>
              </w:rPr>
              <w:t xml:space="preserve"> με υψηλή ευαισθησία (από 5</w:t>
            </w:r>
            <w:proofErr w:type="spellStart"/>
            <w:r w:rsidRPr="00196FC7">
              <w:rPr>
                <w:color w:val="202020"/>
                <w:sz w:val="20"/>
                <w:szCs w:val="20"/>
              </w:rPr>
              <w:t>pg</w:t>
            </w:r>
            <w:proofErr w:type="spellEnd"/>
            <w:r w:rsidRPr="00196FC7">
              <w:rPr>
                <w:color w:val="202020"/>
                <w:sz w:val="20"/>
                <w:szCs w:val="20"/>
                <w:lang w:val="el-GR"/>
              </w:rPr>
              <w:t>/μ</w:t>
            </w:r>
            <w:r w:rsidRPr="00196FC7">
              <w:rPr>
                <w:color w:val="202020"/>
                <w:sz w:val="20"/>
                <w:szCs w:val="20"/>
              </w:rPr>
              <w:t>l</w:t>
            </w:r>
            <w:r w:rsidRPr="00196FC7">
              <w:rPr>
                <w:color w:val="202020"/>
                <w:sz w:val="20"/>
                <w:szCs w:val="20"/>
                <w:lang w:val="el-GR"/>
              </w:rPr>
              <w:t xml:space="preserve">), κατάλληλη για χρήση με το προσφερόμενο είδος 1. Η συσκευασία να περιλαμβάνει 7 ταινίες των 16 θέσεων.  Κατασκευαστής </w:t>
            </w:r>
            <w:r w:rsidRPr="00196FC7">
              <w:rPr>
                <w:color w:val="202020"/>
                <w:sz w:val="20"/>
                <w:szCs w:val="20"/>
              </w:rPr>
              <w:t>Agilent</w:t>
            </w:r>
            <w:r w:rsidRPr="00196FC7">
              <w:rPr>
                <w:color w:val="202020"/>
                <w:sz w:val="20"/>
                <w:szCs w:val="20"/>
                <w:lang w:val="el-GR"/>
              </w:rPr>
              <w:t xml:space="preserve">, 5067-5584 </w:t>
            </w:r>
            <w:r w:rsidRPr="00196FC7">
              <w:rPr>
                <w:color w:val="202020"/>
                <w:sz w:val="20"/>
                <w:szCs w:val="20"/>
              </w:rPr>
              <w:t>High</w:t>
            </w:r>
            <w:r w:rsidRPr="00196FC7">
              <w:rPr>
                <w:color w:val="202020"/>
                <w:sz w:val="20"/>
                <w:szCs w:val="20"/>
                <w:lang w:val="el-GR"/>
              </w:rPr>
              <w:t xml:space="preserve"> </w:t>
            </w:r>
            <w:r w:rsidRPr="00196FC7">
              <w:rPr>
                <w:color w:val="202020"/>
                <w:sz w:val="20"/>
                <w:szCs w:val="20"/>
              </w:rPr>
              <w:t>Sensitivity</w:t>
            </w:r>
            <w:r w:rsidRPr="00196FC7">
              <w:rPr>
                <w:color w:val="202020"/>
                <w:sz w:val="20"/>
                <w:szCs w:val="20"/>
                <w:lang w:val="el-GR"/>
              </w:rPr>
              <w:t xml:space="preserve"> </w:t>
            </w:r>
            <w:r w:rsidRPr="00196FC7">
              <w:rPr>
                <w:color w:val="202020"/>
                <w:sz w:val="20"/>
                <w:szCs w:val="20"/>
              </w:rPr>
              <w:t>D</w:t>
            </w:r>
            <w:r w:rsidRPr="00196FC7">
              <w:rPr>
                <w:color w:val="202020"/>
                <w:sz w:val="20"/>
                <w:szCs w:val="20"/>
                <w:lang w:val="el-GR"/>
              </w:rPr>
              <w:t xml:space="preserve">1000 </w:t>
            </w:r>
            <w:proofErr w:type="spellStart"/>
            <w:r w:rsidRPr="00196FC7">
              <w:rPr>
                <w:color w:val="202020"/>
                <w:sz w:val="20"/>
                <w:szCs w:val="20"/>
              </w:rPr>
              <w:t>ScreenTape</w:t>
            </w:r>
            <w:proofErr w:type="spellEnd"/>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Αντιδραστήρια για την ανάλυση  τμημάτων </w:t>
            </w:r>
            <w:r w:rsidRPr="00196FC7">
              <w:rPr>
                <w:color w:val="000000"/>
                <w:sz w:val="20"/>
                <w:szCs w:val="20"/>
              </w:rPr>
              <w:t>DNA</w:t>
            </w:r>
            <w:r w:rsidRPr="00196FC7">
              <w:rPr>
                <w:color w:val="000000"/>
                <w:sz w:val="20"/>
                <w:szCs w:val="20"/>
                <w:lang w:val="el-GR"/>
              </w:rPr>
              <w:t xml:space="preserve">  Υψηλής ευαισθησίας, κατάλληλα 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5</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Αντιδραστήρια για την ανάλυση  τμημάτων </w:t>
            </w:r>
            <w:r w:rsidRPr="00196FC7">
              <w:rPr>
                <w:color w:val="202020"/>
                <w:sz w:val="20"/>
                <w:szCs w:val="20"/>
              </w:rPr>
              <w:t>DNA</w:t>
            </w:r>
            <w:r w:rsidRPr="00196FC7">
              <w:rPr>
                <w:color w:val="202020"/>
                <w:sz w:val="20"/>
                <w:szCs w:val="20"/>
                <w:lang w:val="el-GR"/>
              </w:rPr>
              <w:t xml:space="preserve"> από 35 έως 1000 </w:t>
            </w:r>
            <w:proofErr w:type="spellStart"/>
            <w:r w:rsidRPr="00196FC7">
              <w:rPr>
                <w:color w:val="202020"/>
                <w:sz w:val="20"/>
                <w:szCs w:val="20"/>
              </w:rPr>
              <w:t>bp</w:t>
            </w:r>
            <w:proofErr w:type="spellEnd"/>
            <w:r w:rsidRPr="00196FC7">
              <w:rPr>
                <w:color w:val="202020"/>
                <w:sz w:val="20"/>
                <w:szCs w:val="20"/>
                <w:lang w:val="el-GR"/>
              </w:rPr>
              <w:t xml:space="preserve"> με υψηλή ευαισθησίας (από 5</w:t>
            </w:r>
            <w:proofErr w:type="spellStart"/>
            <w:r w:rsidRPr="00196FC7">
              <w:rPr>
                <w:color w:val="202020"/>
                <w:sz w:val="20"/>
                <w:szCs w:val="20"/>
              </w:rPr>
              <w:t>pg</w:t>
            </w:r>
            <w:proofErr w:type="spellEnd"/>
            <w:r w:rsidRPr="00196FC7">
              <w:rPr>
                <w:color w:val="202020"/>
                <w:sz w:val="20"/>
                <w:szCs w:val="20"/>
                <w:lang w:val="el-GR"/>
              </w:rPr>
              <w:t>/μ</w:t>
            </w:r>
            <w:r w:rsidRPr="00196FC7">
              <w:rPr>
                <w:color w:val="202020"/>
                <w:sz w:val="20"/>
                <w:szCs w:val="20"/>
              </w:rPr>
              <w:t>l</w:t>
            </w:r>
            <w:r w:rsidRPr="00196FC7">
              <w:rPr>
                <w:color w:val="202020"/>
                <w:sz w:val="20"/>
                <w:szCs w:val="20"/>
                <w:lang w:val="el-GR"/>
              </w:rPr>
              <w:t xml:space="preserve">), κατάλληλα για χρήση με το προσφερόμενο είδος 1 και τις αντίστοιχες ταινίες . Η συσκευασία περιλαμβάνει </w:t>
            </w:r>
            <w:r w:rsidRPr="00196FC7">
              <w:rPr>
                <w:color w:val="202020"/>
                <w:sz w:val="20"/>
                <w:szCs w:val="20"/>
              </w:rPr>
              <w:t>ladder</w:t>
            </w:r>
            <w:r w:rsidRPr="00196FC7">
              <w:rPr>
                <w:color w:val="202020"/>
                <w:sz w:val="20"/>
                <w:szCs w:val="20"/>
                <w:lang w:val="el-GR"/>
              </w:rPr>
              <w:t xml:space="preserve"> και </w:t>
            </w:r>
            <w:r w:rsidRPr="00196FC7">
              <w:rPr>
                <w:color w:val="202020"/>
                <w:sz w:val="20"/>
                <w:szCs w:val="20"/>
              </w:rPr>
              <w:t>sample</w:t>
            </w:r>
            <w:r w:rsidRPr="00196FC7">
              <w:rPr>
                <w:color w:val="202020"/>
                <w:sz w:val="20"/>
                <w:szCs w:val="20"/>
                <w:lang w:val="el-GR"/>
              </w:rPr>
              <w:t xml:space="preserve"> </w:t>
            </w:r>
            <w:r w:rsidRPr="00196FC7">
              <w:rPr>
                <w:color w:val="202020"/>
                <w:sz w:val="20"/>
                <w:szCs w:val="20"/>
              </w:rPr>
              <w:t>buffer</w:t>
            </w:r>
            <w:r w:rsidRPr="00196FC7">
              <w:rPr>
                <w:color w:val="202020"/>
                <w:sz w:val="20"/>
                <w:szCs w:val="20"/>
                <w:lang w:val="el-GR"/>
              </w:rPr>
              <w:t xml:space="preserve">.  Κατασκευαστής </w:t>
            </w:r>
            <w:r w:rsidRPr="00196FC7">
              <w:rPr>
                <w:color w:val="202020"/>
                <w:sz w:val="20"/>
                <w:szCs w:val="20"/>
              </w:rPr>
              <w:t>Agilent</w:t>
            </w:r>
            <w:r w:rsidRPr="00196FC7">
              <w:rPr>
                <w:color w:val="202020"/>
                <w:sz w:val="20"/>
                <w:szCs w:val="20"/>
                <w:lang w:val="el-GR"/>
              </w:rPr>
              <w:t xml:space="preserve">, 5067-5585 </w:t>
            </w:r>
            <w:r w:rsidRPr="00196FC7">
              <w:rPr>
                <w:color w:val="202020"/>
                <w:sz w:val="20"/>
                <w:szCs w:val="20"/>
              </w:rPr>
              <w:t>High</w:t>
            </w:r>
            <w:r w:rsidRPr="00196FC7">
              <w:rPr>
                <w:color w:val="202020"/>
                <w:sz w:val="20"/>
                <w:szCs w:val="20"/>
                <w:lang w:val="el-GR"/>
              </w:rPr>
              <w:t xml:space="preserve"> </w:t>
            </w:r>
            <w:r w:rsidRPr="00196FC7">
              <w:rPr>
                <w:color w:val="202020"/>
                <w:sz w:val="20"/>
                <w:szCs w:val="20"/>
              </w:rPr>
              <w:t>Sensitivity</w:t>
            </w:r>
            <w:r w:rsidRPr="00196FC7">
              <w:rPr>
                <w:color w:val="202020"/>
                <w:sz w:val="20"/>
                <w:szCs w:val="20"/>
                <w:lang w:val="el-GR"/>
              </w:rPr>
              <w:t xml:space="preserve"> </w:t>
            </w:r>
            <w:r w:rsidRPr="00196FC7">
              <w:rPr>
                <w:color w:val="202020"/>
                <w:sz w:val="20"/>
                <w:szCs w:val="20"/>
              </w:rPr>
              <w:t>D</w:t>
            </w:r>
            <w:r w:rsidRPr="00196FC7">
              <w:rPr>
                <w:color w:val="202020"/>
                <w:sz w:val="20"/>
                <w:szCs w:val="20"/>
                <w:lang w:val="el-GR"/>
              </w:rPr>
              <w:t xml:space="preserve">1000 </w:t>
            </w:r>
            <w:r w:rsidRPr="00196FC7">
              <w:rPr>
                <w:color w:val="202020"/>
                <w:sz w:val="20"/>
                <w:szCs w:val="20"/>
              </w:rPr>
              <w:t>Reagents</w:t>
            </w:r>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Ταινία ανάλυσης ολικού </w:t>
            </w:r>
            <w:r w:rsidRPr="00196FC7">
              <w:rPr>
                <w:color w:val="000000"/>
                <w:sz w:val="20"/>
                <w:szCs w:val="20"/>
              </w:rPr>
              <w:t>RNA</w:t>
            </w:r>
            <w:r w:rsidRPr="00196FC7">
              <w:rPr>
                <w:color w:val="000000"/>
                <w:sz w:val="20"/>
                <w:szCs w:val="20"/>
                <w:lang w:val="el-GR"/>
              </w:rPr>
              <w:t xml:space="preserve"> Υψηλής ευαισθησίας, κατάλληλη 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1</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Ταινία για την ανάλυση ολικού </w:t>
            </w:r>
            <w:r w:rsidRPr="00196FC7">
              <w:rPr>
                <w:color w:val="202020"/>
                <w:sz w:val="20"/>
                <w:szCs w:val="20"/>
              </w:rPr>
              <w:t>RNA</w:t>
            </w:r>
            <w:r w:rsidRPr="00196FC7">
              <w:rPr>
                <w:color w:val="202020"/>
                <w:sz w:val="20"/>
                <w:szCs w:val="20"/>
                <w:lang w:val="el-GR"/>
              </w:rPr>
              <w:t xml:space="preserve"> με δυνατότητα ανίχνευσης από 100</w:t>
            </w:r>
            <w:proofErr w:type="spellStart"/>
            <w:r w:rsidRPr="00196FC7">
              <w:rPr>
                <w:color w:val="202020"/>
                <w:sz w:val="20"/>
                <w:szCs w:val="20"/>
              </w:rPr>
              <w:t>pg</w:t>
            </w:r>
            <w:proofErr w:type="spellEnd"/>
            <w:r w:rsidRPr="00196FC7">
              <w:rPr>
                <w:color w:val="202020"/>
                <w:sz w:val="20"/>
                <w:szCs w:val="20"/>
                <w:lang w:val="el-GR"/>
              </w:rPr>
              <w:t>/µ</w:t>
            </w:r>
            <w:r w:rsidRPr="00196FC7">
              <w:rPr>
                <w:color w:val="202020"/>
                <w:sz w:val="20"/>
                <w:szCs w:val="20"/>
              </w:rPr>
              <w:t>l</w:t>
            </w:r>
            <w:r w:rsidRPr="00196FC7">
              <w:rPr>
                <w:color w:val="202020"/>
                <w:sz w:val="20"/>
                <w:szCs w:val="20"/>
                <w:lang w:val="el-GR"/>
              </w:rPr>
              <w:t xml:space="preserve">. Η συσκευασία να περιλαμβάνει 7 ταινίες των 16 θέσεων.  Κατάλληλα για χρήση με το προσφερόμενο είδος 1.  Κατασκευαστής </w:t>
            </w:r>
            <w:r w:rsidRPr="00196FC7">
              <w:rPr>
                <w:color w:val="202020"/>
                <w:sz w:val="20"/>
                <w:szCs w:val="20"/>
              </w:rPr>
              <w:t>Agilent</w:t>
            </w:r>
            <w:r w:rsidRPr="00196FC7">
              <w:rPr>
                <w:color w:val="202020"/>
                <w:sz w:val="20"/>
                <w:szCs w:val="20"/>
                <w:lang w:val="el-GR"/>
              </w:rPr>
              <w:t xml:space="preserve">, 5067-5579 </w:t>
            </w:r>
            <w:r w:rsidRPr="00196FC7">
              <w:rPr>
                <w:color w:val="202020"/>
                <w:sz w:val="20"/>
                <w:szCs w:val="20"/>
              </w:rPr>
              <w:t>High</w:t>
            </w:r>
            <w:r w:rsidRPr="00196FC7">
              <w:rPr>
                <w:color w:val="202020"/>
                <w:sz w:val="20"/>
                <w:szCs w:val="20"/>
                <w:lang w:val="el-GR"/>
              </w:rPr>
              <w:t xml:space="preserve"> </w:t>
            </w:r>
            <w:r w:rsidRPr="00196FC7">
              <w:rPr>
                <w:color w:val="202020"/>
                <w:sz w:val="20"/>
                <w:szCs w:val="20"/>
              </w:rPr>
              <w:t>Sensitivity</w:t>
            </w:r>
            <w:r w:rsidRPr="00196FC7">
              <w:rPr>
                <w:color w:val="202020"/>
                <w:sz w:val="20"/>
                <w:szCs w:val="20"/>
                <w:lang w:val="el-GR"/>
              </w:rPr>
              <w:t xml:space="preserve"> </w:t>
            </w:r>
            <w:r w:rsidRPr="00196FC7">
              <w:rPr>
                <w:color w:val="202020"/>
                <w:sz w:val="20"/>
                <w:szCs w:val="20"/>
              </w:rPr>
              <w:t>RNA</w:t>
            </w:r>
            <w:r w:rsidRPr="00196FC7">
              <w:rPr>
                <w:color w:val="202020"/>
                <w:sz w:val="20"/>
                <w:szCs w:val="20"/>
                <w:lang w:val="el-GR"/>
              </w:rPr>
              <w:t xml:space="preserve"> </w:t>
            </w:r>
            <w:r w:rsidRPr="00196FC7">
              <w:rPr>
                <w:color w:val="202020"/>
                <w:sz w:val="20"/>
                <w:szCs w:val="20"/>
              </w:rPr>
              <w:t>Screen</w:t>
            </w:r>
            <w:r w:rsidRPr="00196FC7">
              <w:rPr>
                <w:color w:val="202020"/>
                <w:sz w:val="20"/>
                <w:szCs w:val="20"/>
                <w:lang w:val="el-GR"/>
              </w:rPr>
              <w:t xml:space="preserve"> </w:t>
            </w:r>
            <w:r w:rsidRPr="00196FC7">
              <w:rPr>
                <w:color w:val="202020"/>
                <w:sz w:val="20"/>
                <w:szCs w:val="20"/>
              </w:rPr>
              <w:t>tape</w:t>
            </w:r>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Αντιδραστήριο απαραίτητο για την ανάλυση ολικού </w:t>
            </w:r>
            <w:r w:rsidRPr="00196FC7">
              <w:rPr>
                <w:color w:val="000000"/>
                <w:sz w:val="20"/>
                <w:szCs w:val="20"/>
              </w:rPr>
              <w:t>RNA</w:t>
            </w:r>
            <w:r w:rsidRPr="00196FC7">
              <w:rPr>
                <w:color w:val="000000"/>
                <w:sz w:val="20"/>
                <w:szCs w:val="20"/>
                <w:lang w:val="el-GR"/>
              </w:rPr>
              <w:t xml:space="preserve"> Υψηλής ευαισθησίας, κατάλληλο για χρήση με το προσφερόμενο είδος 1</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112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bCs/>
                <w:color w:val="000000"/>
                <w:sz w:val="20"/>
                <w:szCs w:val="20"/>
              </w:rPr>
            </w:pPr>
            <w:r w:rsidRPr="00196FC7">
              <w:rPr>
                <w:bCs/>
                <w:color w:val="000000"/>
                <w:sz w:val="20"/>
                <w:szCs w:val="20"/>
              </w:rPr>
              <w:t>1</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202020"/>
                <w:sz w:val="20"/>
                <w:szCs w:val="20"/>
                <w:lang w:val="el-GR"/>
              </w:rPr>
            </w:pPr>
            <w:r w:rsidRPr="00196FC7">
              <w:rPr>
                <w:color w:val="202020"/>
                <w:sz w:val="20"/>
                <w:szCs w:val="20"/>
                <w:lang w:val="el-GR"/>
              </w:rPr>
              <w:t xml:space="preserve">Αντιδραστήριο </w:t>
            </w:r>
            <w:proofErr w:type="spellStart"/>
            <w:r w:rsidRPr="00196FC7">
              <w:rPr>
                <w:color w:val="202020"/>
                <w:sz w:val="20"/>
                <w:szCs w:val="20"/>
                <w:lang w:val="el-GR"/>
              </w:rPr>
              <w:t>απαραίτητ</w:t>
            </w:r>
            <w:proofErr w:type="spellEnd"/>
            <w:r w:rsidRPr="00196FC7">
              <w:rPr>
                <w:color w:val="202020"/>
                <w:sz w:val="20"/>
                <w:szCs w:val="20"/>
              </w:rPr>
              <w:t>o</w:t>
            </w:r>
            <w:r w:rsidRPr="00196FC7">
              <w:rPr>
                <w:color w:val="202020"/>
                <w:sz w:val="20"/>
                <w:szCs w:val="20"/>
                <w:lang w:val="el-GR"/>
              </w:rPr>
              <w:t xml:space="preserve"> για την ανάλυση ολικού </w:t>
            </w:r>
            <w:r w:rsidRPr="00196FC7">
              <w:rPr>
                <w:color w:val="202020"/>
                <w:sz w:val="20"/>
                <w:szCs w:val="20"/>
              </w:rPr>
              <w:t>RNA</w:t>
            </w:r>
            <w:r w:rsidRPr="00196FC7">
              <w:rPr>
                <w:color w:val="202020"/>
                <w:sz w:val="20"/>
                <w:szCs w:val="20"/>
                <w:lang w:val="el-GR"/>
              </w:rPr>
              <w:t>, με δυνατότητα ανίχνευσης από 100</w:t>
            </w:r>
            <w:proofErr w:type="spellStart"/>
            <w:r w:rsidRPr="00196FC7">
              <w:rPr>
                <w:color w:val="202020"/>
                <w:sz w:val="20"/>
                <w:szCs w:val="20"/>
              </w:rPr>
              <w:t>pg</w:t>
            </w:r>
            <w:proofErr w:type="spellEnd"/>
            <w:r w:rsidRPr="00196FC7">
              <w:rPr>
                <w:color w:val="202020"/>
                <w:sz w:val="20"/>
                <w:szCs w:val="20"/>
                <w:lang w:val="el-GR"/>
              </w:rPr>
              <w:t>/µ</w:t>
            </w:r>
            <w:r w:rsidRPr="00196FC7">
              <w:rPr>
                <w:color w:val="202020"/>
                <w:sz w:val="20"/>
                <w:szCs w:val="20"/>
              </w:rPr>
              <w:t>l</w:t>
            </w:r>
            <w:r w:rsidRPr="00196FC7">
              <w:rPr>
                <w:color w:val="202020"/>
                <w:sz w:val="20"/>
                <w:szCs w:val="20"/>
                <w:lang w:val="el-GR"/>
              </w:rPr>
              <w:t xml:space="preserve">, κατάλληλα για χρήση με το προσφερόμενο είδος 1 και τις αντίστοιχες ταινίες. Η συσκευασία να περιλαμβάνει μόνο το </w:t>
            </w:r>
            <w:r w:rsidRPr="00196FC7">
              <w:rPr>
                <w:color w:val="202020"/>
                <w:sz w:val="20"/>
                <w:szCs w:val="20"/>
              </w:rPr>
              <w:t>sample</w:t>
            </w:r>
            <w:r w:rsidRPr="00196FC7">
              <w:rPr>
                <w:color w:val="202020"/>
                <w:sz w:val="20"/>
                <w:szCs w:val="20"/>
                <w:lang w:val="el-GR"/>
              </w:rPr>
              <w:t xml:space="preserve"> </w:t>
            </w:r>
            <w:r w:rsidRPr="00196FC7">
              <w:rPr>
                <w:color w:val="202020"/>
                <w:sz w:val="20"/>
                <w:szCs w:val="20"/>
              </w:rPr>
              <w:t>buffer</w:t>
            </w:r>
            <w:r w:rsidRPr="00196FC7">
              <w:rPr>
                <w:color w:val="202020"/>
                <w:sz w:val="20"/>
                <w:szCs w:val="20"/>
                <w:lang w:val="el-GR"/>
              </w:rPr>
              <w:t xml:space="preserve">.  Κατασκευαστής </w:t>
            </w:r>
            <w:r w:rsidRPr="00196FC7">
              <w:rPr>
                <w:color w:val="202020"/>
                <w:sz w:val="20"/>
                <w:szCs w:val="20"/>
              </w:rPr>
              <w:t>Agilent</w:t>
            </w:r>
            <w:r w:rsidRPr="00196FC7">
              <w:rPr>
                <w:color w:val="202020"/>
                <w:sz w:val="20"/>
                <w:szCs w:val="20"/>
                <w:lang w:val="el-GR"/>
              </w:rPr>
              <w:t xml:space="preserve">, 5067-5580  </w:t>
            </w:r>
            <w:r w:rsidRPr="00196FC7">
              <w:rPr>
                <w:color w:val="202020"/>
                <w:sz w:val="20"/>
                <w:szCs w:val="20"/>
              </w:rPr>
              <w:t>High</w:t>
            </w:r>
            <w:r w:rsidRPr="00196FC7">
              <w:rPr>
                <w:color w:val="202020"/>
                <w:sz w:val="20"/>
                <w:szCs w:val="20"/>
                <w:lang w:val="el-GR"/>
              </w:rPr>
              <w:t xml:space="preserve"> </w:t>
            </w:r>
            <w:r w:rsidRPr="00196FC7">
              <w:rPr>
                <w:color w:val="202020"/>
                <w:sz w:val="20"/>
                <w:szCs w:val="20"/>
              </w:rPr>
              <w:t>Sensitivity</w:t>
            </w:r>
            <w:r w:rsidRPr="00196FC7">
              <w:rPr>
                <w:color w:val="202020"/>
                <w:sz w:val="20"/>
                <w:szCs w:val="20"/>
                <w:lang w:val="el-GR"/>
              </w:rPr>
              <w:t xml:space="preserve"> </w:t>
            </w:r>
            <w:r w:rsidRPr="00196FC7">
              <w:rPr>
                <w:color w:val="202020"/>
                <w:sz w:val="20"/>
                <w:szCs w:val="20"/>
              </w:rPr>
              <w:t>RNA</w:t>
            </w:r>
            <w:r w:rsidRPr="00196FC7">
              <w:rPr>
                <w:color w:val="202020"/>
                <w:sz w:val="20"/>
                <w:szCs w:val="20"/>
                <w:lang w:val="el-GR"/>
              </w:rPr>
              <w:t xml:space="preserve"> </w:t>
            </w:r>
            <w:r w:rsidRPr="00196FC7">
              <w:rPr>
                <w:color w:val="202020"/>
                <w:sz w:val="20"/>
                <w:szCs w:val="20"/>
              </w:rPr>
              <w:t>Reagents</w:t>
            </w:r>
            <w:r w:rsidRPr="00196FC7">
              <w:rPr>
                <w:color w:val="202020"/>
                <w:sz w:val="20"/>
                <w:szCs w:val="20"/>
                <w:lang w:val="el-GR"/>
              </w:rPr>
              <w:t xml:space="preserve"> ή ισοδύναμο.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20202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20202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20202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Αντιδραστήριο υψηλής ευαισθησίας για ανάλυση τμημάτων </w:t>
            </w:r>
            <w:r w:rsidRPr="00196FC7">
              <w:rPr>
                <w:color w:val="000000"/>
                <w:sz w:val="20"/>
                <w:szCs w:val="20"/>
              </w:rPr>
              <w:t>DNA</w:t>
            </w:r>
            <w:r w:rsidRPr="00196FC7">
              <w:rPr>
                <w:color w:val="000000"/>
                <w:sz w:val="20"/>
                <w:szCs w:val="20"/>
                <w:lang w:val="el-GR"/>
              </w:rPr>
              <w:t xml:space="preserve"> χαμηλής συγκέντρωσης, κατάλληλο για χρήση με το προσφερόμενο είδος 2</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110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5</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rPr>
            </w:pPr>
            <w:r w:rsidRPr="00196FC7">
              <w:rPr>
                <w:color w:val="000000"/>
                <w:sz w:val="20"/>
                <w:szCs w:val="20"/>
                <w:lang w:val="el-GR"/>
              </w:rPr>
              <w:t xml:space="preserve">Αντιδραστήριο υψηλής ευαισθησίας για ανάλυση τμημάτων </w:t>
            </w:r>
            <w:r w:rsidRPr="00196FC7">
              <w:rPr>
                <w:color w:val="000000"/>
                <w:sz w:val="20"/>
                <w:szCs w:val="20"/>
              </w:rPr>
              <w:t>DNA</w:t>
            </w:r>
            <w:r w:rsidRPr="00196FC7">
              <w:rPr>
                <w:color w:val="000000"/>
                <w:sz w:val="20"/>
                <w:szCs w:val="20"/>
                <w:lang w:val="el-GR"/>
              </w:rPr>
              <w:t xml:space="preserve"> χαμηλής συγκέντρωσης. </w:t>
            </w:r>
            <w:r w:rsidRPr="00196FC7">
              <w:rPr>
                <w:color w:val="000000"/>
                <w:sz w:val="20"/>
                <w:szCs w:val="20"/>
              </w:rPr>
              <w:t>O</w:t>
            </w:r>
            <w:r w:rsidRPr="00196FC7">
              <w:rPr>
                <w:color w:val="000000"/>
                <w:sz w:val="20"/>
                <w:szCs w:val="20"/>
                <w:lang w:val="el-GR"/>
              </w:rPr>
              <w:t xml:space="preserve"> απαιτούμενος όγκος του αρχικού δείγματος να μην ξεπερνάει το 1 μ</w:t>
            </w:r>
            <w:r w:rsidRPr="00196FC7">
              <w:rPr>
                <w:color w:val="000000"/>
                <w:sz w:val="20"/>
                <w:szCs w:val="20"/>
              </w:rPr>
              <w:t>l</w:t>
            </w:r>
            <w:r w:rsidRPr="00196FC7">
              <w:rPr>
                <w:color w:val="000000"/>
                <w:sz w:val="20"/>
                <w:szCs w:val="20"/>
                <w:lang w:val="el-GR"/>
              </w:rPr>
              <w:t xml:space="preserve">.  Το εύρος ανάλυσης τμημάτων </w:t>
            </w:r>
            <w:r w:rsidRPr="00196FC7">
              <w:rPr>
                <w:color w:val="000000"/>
                <w:sz w:val="20"/>
                <w:szCs w:val="20"/>
              </w:rPr>
              <w:t>DNA</w:t>
            </w:r>
            <w:r w:rsidRPr="00196FC7">
              <w:rPr>
                <w:color w:val="000000"/>
                <w:sz w:val="20"/>
                <w:szCs w:val="20"/>
                <w:lang w:val="el-GR"/>
              </w:rPr>
              <w:t xml:space="preserve"> να κυμαίνεται από 50-7000 </w:t>
            </w:r>
            <w:proofErr w:type="spellStart"/>
            <w:r w:rsidRPr="00196FC7">
              <w:rPr>
                <w:color w:val="000000"/>
                <w:sz w:val="20"/>
                <w:szCs w:val="20"/>
              </w:rPr>
              <w:t>bp</w:t>
            </w:r>
            <w:proofErr w:type="spellEnd"/>
            <w:r w:rsidRPr="00196FC7">
              <w:rPr>
                <w:color w:val="000000"/>
                <w:sz w:val="20"/>
                <w:szCs w:val="20"/>
                <w:lang w:val="el-GR"/>
              </w:rPr>
              <w:t xml:space="preserve"> και το εύρος ποσοτικοποίησης 5-500 </w:t>
            </w:r>
            <w:proofErr w:type="spellStart"/>
            <w:r w:rsidRPr="00196FC7">
              <w:rPr>
                <w:color w:val="000000"/>
                <w:sz w:val="20"/>
                <w:szCs w:val="20"/>
              </w:rPr>
              <w:t>pg</w:t>
            </w:r>
            <w:proofErr w:type="spellEnd"/>
            <w:r w:rsidRPr="00196FC7">
              <w:rPr>
                <w:color w:val="000000"/>
                <w:sz w:val="20"/>
                <w:szCs w:val="20"/>
                <w:lang w:val="el-GR"/>
              </w:rPr>
              <w:t>/µ</w:t>
            </w:r>
            <w:r w:rsidRPr="00196FC7">
              <w:rPr>
                <w:color w:val="000000"/>
                <w:sz w:val="20"/>
                <w:szCs w:val="20"/>
              </w:rPr>
              <w:t>L</w:t>
            </w:r>
            <w:r w:rsidRPr="00196FC7">
              <w:rPr>
                <w:color w:val="000000"/>
                <w:sz w:val="20"/>
                <w:szCs w:val="20"/>
                <w:lang w:val="el-GR"/>
              </w:rPr>
              <w:t xml:space="preserve">. Το </w:t>
            </w:r>
            <w:proofErr w:type="spellStart"/>
            <w:r w:rsidRPr="00196FC7">
              <w:rPr>
                <w:color w:val="000000"/>
                <w:sz w:val="20"/>
                <w:szCs w:val="20"/>
                <w:lang w:val="el-GR"/>
              </w:rPr>
              <w:t>κιτ</w:t>
            </w:r>
            <w:proofErr w:type="spellEnd"/>
            <w:r w:rsidRPr="00196FC7">
              <w:rPr>
                <w:color w:val="000000"/>
                <w:sz w:val="20"/>
                <w:szCs w:val="20"/>
                <w:lang w:val="el-GR"/>
              </w:rPr>
              <w:t xml:space="preserve"> να είναι κατάλληλο για χρήση με το προσφερόμενο είδος 2.  </w:t>
            </w:r>
            <w:r w:rsidRPr="00196FC7">
              <w:rPr>
                <w:color w:val="000000"/>
                <w:sz w:val="20"/>
                <w:szCs w:val="20"/>
              </w:rPr>
              <w:t>Κατα</w:t>
            </w:r>
            <w:proofErr w:type="spellStart"/>
            <w:r w:rsidRPr="00196FC7">
              <w:rPr>
                <w:color w:val="000000"/>
                <w:sz w:val="20"/>
                <w:szCs w:val="20"/>
              </w:rPr>
              <w:t>σκευ</w:t>
            </w:r>
            <w:proofErr w:type="spellEnd"/>
            <w:r w:rsidRPr="00196FC7">
              <w:rPr>
                <w:color w:val="000000"/>
                <w:sz w:val="20"/>
                <w:szCs w:val="20"/>
              </w:rPr>
              <w:t xml:space="preserve">αστής Agilent, 5067-4626  High Sensitivity DNA  kit ή </w:t>
            </w:r>
            <w:proofErr w:type="spellStart"/>
            <w:r w:rsidRPr="00196FC7">
              <w:rPr>
                <w:color w:val="000000"/>
                <w:sz w:val="20"/>
                <w:szCs w:val="20"/>
              </w:rPr>
              <w:t>ισοδύν</w:t>
            </w:r>
            <w:proofErr w:type="spellEnd"/>
            <w:r w:rsidRPr="00196FC7">
              <w:rPr>
                <w:color w:val="000000"/>
                <w:sz w:val="20"/>
                <w:szCs w:val="20"/>
              </w:rPr>
              <w:t>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00000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00000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000000"/>
                <w:sz w:val="20"/>
                <w:szCs w:val="20"/>
              </w:rPr>
            </w:pPr>
          </w:p>
        </w:tc>
      </w:tr>
      <w:tr w:rsidR="00587D6B" w:rsidRPr="00196FC7" w:rsidTr="009E3F08">
        <w:tc>
          <w:tcPr>
            <w:tcW w:w="770" w:type="dxa"/>
            <w:tcBorders>
              <w:top w:val="nil"/>
              <w:left w:val="single" w:sz="4" w:space="0" w:color="auto"/>
              <w:bottom w:val="single" w:sz="4" w:space="0" w:color="auto"/>
              <w:right w:val="single" w:sz="4" w:space="0" w:color="auto"/>
            </w:tcBorders>
            <w:shd w:val="clear" w:color="auto" w:fill="auto"/>
            <w:vAlign w:val="center"/>
            <w:hideMark/>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2740"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lang w:val="el-GR"/>
              </w:rPr>
            </w:pPr>
            <w:r w:rsidRPr="00196FC7">
              <w:rPr>
                <w:color w:val="000000"/>
                <w:sz w:val="20"/>
                <w:szCs w:val="20"/>
                <w:lang w:val="el-GR"/>
              </w:rPr>
              <w:t xml:space="preserve"> Αντιδραστήριο κατάλληλο για την ποσοτική και ποιοτική ανάλυση  ολικού </w:t>
            </w:r>
            <w:r w:rsidRPr="00196FC7">
              <w:rPr>
                <w:color w:val="000000"/>
                <w:sz w:val="20"/>
                <w:szCs w:val="20"/>
              </w:rPr>
              <w:t>RNA</w:t>
            </w:r>
            <w:r w:rsidRPr="00196FC7">
              <w:rPr>
                <w:color w:val="000000"/>
                <w:sz w:val="20"/>
                <w:szCs w:val="20"/>
                <w:lang w:val="el-GR"/>
              </w:rPr>
              <w:t xml:space="preserve"> ή </w:t>
            </w:r>
            <w:r w:rsidRPr="00196FC7">
              <w:rPr>
                <w:color w:val="000000"/>
                <w:sz w:val="20"/>
                <w:szCs w:val="20"/>
              </w:rPr>
              <w:t>mRNA</w:t>
            </w:r>
            <w:r w:rsidRPr="00196FC7">
              <w:rPr>
                <w:color w:val="000000"/>
                <w:sz w:val="20"/>
                <w:szCs w:val="20"/>
                <w:lang w:val="el-GR"/>
              </w:rPr>
              <w:t>, κατάλληλο για χρήση με το προσφερόμενο είδος 2</w:t>
            </w:r>
          </w:p>
        </w:tc>
        <w:tc>
          <w:tcPr>
            <w:tcW w:w="12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300 tests</w:t>
            </w:r>
          </w:p>
        </w:tc>
        <w:tc>
          <w:tcPr>
            <w:tcW w:w="1098"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center"/>
              <w:rPr>
                <w:color w:val="000000"/>
                <w:sz w:val="20"/>
                <w:szCs w:val="20"/>
              </w:rPr>
            </w:pPr>
            <w:r w:rsidRPr="00196FC7">
              <w:rPr>
                <w:color w:val="000000"/>
                <w:sz w:val="20"/>
                <w:szCs w:val="20"/>
              </w:rPr>
              <w:t>2</w:t>
            </w:r>
          </w:p>
        </w:tc>
        <w:tc>
          <w:tcPr>
            <w:tcW w:w="496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spacing w:after="0"/>
              <w:jc w:val="left"/>
              <w:rPr>
                <w:color w:val="000000"/>
                <w:sz w:val="20"/>
                <w:szCs w:val="20"/>
              </w:rPr>
            </w:pPr>
            <w:r w:rsidRPr="00196FC7">
              <w:rPr>
                <w:color w:val="000000"/>
                <w:sz w:val="20"/>
                <w:szCs w:val="20"/>
                <w:lang w:val="el-GR"/>
              </w:rPr>
              <w:t xml:space="preserve">Αντιδραστήριο κατάλληλο για την ποσοτικοποίηση ολικού </w:t>
            </w:r>
            <w:r w:rsidRPr="00196FC7">
              <w:rPr>
                <w:color w:val="000000"/>
                <w:sz w:val="20"/>
                <w:szCs w:val="20"/>
              </w:rPr>
              <w:t>RNA</w:t>
            </w:r>
            <w:r w:rsidRPr="00196FC7">
              <w:rPr>
                <w:color w:val="000000"/>
                <w:sz w:val="20"/>
                <w:szCs w:val="20"/>
                <w:lang w:val="el-GR"/>
              </w:rPr>
              <w:t xml:space="preserve"> ή </w:t>
            </w:r>
            <w:r w:rsidRPr="00196FC7">
              <w:rPr>
                <w:color w:val="000000"/>
                <w:sz w:val="20"/>
                <w:szCs w:val="20"/>
              </w:rPr>
              <w:t>mRNA</w:t>
            </w:r>
            <w:r w:rsidRPr="00196FC7">
              <w:rPr>
                <w:color w:val="000000"/>
                <w:sz w:val="20"/>
                <w:szCs w:val="20"/>
                <w:lang w:val="el-GR"/>
              </w:rPr>
              <w:t xml:space="preserve"> καθώς και την ανάλυση της ποιότητας και ακεραιότητας ολικού </w:t>
            </w:r>
            <w:r w:rsidRPr="00196FC7">
              <w:rPr>
                <w:color w:val="000000"/>
                <w:sz w:val="20"/>
                <w:szCs w:val="20"/>
              </w:rPr>
              <w:t>RNA</w:t>
            </w:r>
            <w:r w:rsidRPr="00196FC7">
              <w:rPr>
                <w:color w:val="000000"/>
                <w:sz w:val="20"/>
                <w:szCs w:val="20"/>
                <w:lang w:val="el-GR"/>
              </w:rPr>
              <w:t xml:space="preserve"> με την παραγωγή του αριθμού </w:t>
            </w:r>
            <w:r w:rsidRPr="00196FC7">
              <w:rPr>
                <w:color w:val="000000"/>
                <w:sz w:val="20"/>
                <w:szCs w:val="20"/>
              </w:rPr>
              <w:t>RNA</w:t>
            </w:r>
            <w:r w:rsidRPr="00196FC7">
              <w:rPr>
                <w:color w:val="000000"/>
                <w:sz w:val="20"/>
                <w:szCs w:val="20"/>
                <w:lang w:val="el-GR"/>
              </w:rPr>
              <w:t xml:space="preserve"> </w:t>
            </w:r>
            <w:r w:rsidRPr="00196FC7">
              <w:rPr>
                <w:color w:val="000000"/>
                <w:sz w:val="20"/>
                <w:szCs w:val="20"/>
              </w:rPr>
              <w:t>Integrity</w:t>
            </w:r>
            <w:r w:rsidRPr="00196FC7">
              <w:rPr>
                <w:color w:val="000000"/>
                <w:sz w:val="20"/>
                <w:szCs w:val="20"/>
                <w:lang w:val="el-GR"/>
              </w:rPr>
              <w:t xml:space="preserve"> </w:t>
            </w:r>
            <w:r w:rsidRPr="00196FC7">
              <w:rPr>
                <w:color w:val="000000"/>
                <w:sz w:val="20"/>
                <w:szCs w:val="20"/>
              </w:rPr>
              <w:t>Number</w:t>
            </w:r>
            <w:r w:rsidRPr="00196FC7">
              <w:rPr>
                <w:color w:val="000000"/>
                <w:sz w:val="20"/>
                <w:szCs w:val="20"/>
                <w:lang w:val="el-GR"/>
              </w:rPr>
              <w:t xml:space="preserve"> (</w:t>
            </w:r>
            <w:r w:rsidRPr="00196FC7">
              <w:rPr>
                <w:color w:val="000000"/>
                <w:sz w:val="20"/>
                <w:szCs w:val="20"/>
              </w:rPr>
              <w:t>RIN</w:t>
            </w:r>
            <w:r w:rsidRPr="00196FC7">
              <w:rPr>
                <w:color w:val="000000"/>
                <w:sz w:val="20"/>
                <w:szCs w:val="20"/>
                <w:lang w:val="el-GR"/>
              </w:rPr>
              <w:t xml:space="preserve">). Το εύρος ποσοτικοποίησης </w:t>
            </w:r>
            <w:r w:rsidRPr="00196FC7">
              <w:rPr>
                <w:color w:val="000000"/>
                <w:sz w:val="20"/>
                <w:szCs w:val="20"/>
              </w:rPr>
              <w:t>RNA</w:t>
            </w:r>
            <w:r w:rsidRPr="00196FC7">
              <w:rPr>
                <w:color w:val="000000"/>
                <w:sz w:val="20"/>
                <w:szCs w:val="20"/>
                <w:lang w:val="el-GR"/>
              </w:rPr>
              <w:t xml:space="preserve"> να κυμαίνεται από 25-500 </w:t>
            </w:r>
            <w:r w:rsidRPr="00196FC7">
              <w:rPr>
                <w:color w:val="000000"/>
                <w:sz w:val="20"/>
                <w:szCs w:val="20"/>
              </w:rPr>
              <w:t>ng</w:t>
            </w:r>
            <w:r w:rsidRPr="00196FC7">
              <w:rPr>
                <w:color w:val="000000"/>
                <w:sz w:val="20"/>
                <w:szCs w:val="20"/>
                <w:lang w:val="el-GR"/>
              </w:rPr>
              <w:t>/µ</w:t>
            </w:r>
            <w:r w:rsidRPr="00196FC7">
              <w:rPr>
                <w:color w:val="000000"/>
                <w:sz w:val="20"/>
                <w:szCs w:val="20"/>
              </w:rPr>
              <w:t>L</w:t>
            </w:r>
            <w:r w:rsidRPr="00196FC7">
              <w:rPr>
                <w:color w:val="000000"/>
                <w:sz w:val="20"/>
                <w:szCs w:val="20"/>
                <w:lang w:val="el-GR"/>
              </w:rPr>
              <w:t xml:space="preserve"> και το εύρος ελέγχου ποιότητας 5-500 </w:t>
            </w:r>
            <w:r w:rsidRPr="00196FC7">
              <w:rPr>
                <w:color w:val="000000"/>
                <w:sz w:val="20"/>
                <w:szCs w:val="20"/>
              </w:rPr>
              <w:t>ng</w:t>
            </w:r>
            <w:r w:rsidRPr="00196FC7">
              <w:rPr>
                <w:color w:val="000000"/>
                <w:sz w:val="20"/>
                <w:szCs w:val="20"/>
                <w:lang w:val="el-GR"/>
              </w:rPr>
              <w:t>/µ</w:t>
            </w:r>
            <w:r w:rsidRPr="00196FC7">
              <w:rPr>
                <w:color w:val="000000"/>
                <w:sz w:val="20"/>
                <w:szCs w:val="20"/>
              </w:rPr>
              <w:t>L</w:t>
            </w:r>
            <w:r w:rsidRPr="00196FC7">
              <w:rPr>
                <w:color w:val="000000"/>
                <w:sz w:val="20"/>
                <w:szCs w:val="20"/>
                <w:lang w:val="el-GR"/>
              </w:rPr>
              <w:t xml:space="preserve">, με ευαισθησία στο νερό 5 </w:t>
            </w:r>
            <w:r w:rsidRPr="00196FC7">
              <w:rPr>
                <w:color w:val="000000"/>
                <w:sz w:val="20"/>
                <w:szCs w:val="20"/>
              </w:rPr>
              <w:t>ng</w:t>
            </w:r>
            <w:r w:rsidRPr="00196FC7">
              <w:rPr>
                <w:color w:val="000000"/>
                <w:sz w:val="20"/>
                <w:szCs w:val="20"/>
                <w:lang w:val="el-GR"/>
              </w:rPr>
              <w:t>/µ</w:t>
            </w:r>
            <w:r w:rsidRPr="00196FC7">
              <w:rPr>
                <w:color w:val="000000"/>
                <w:sz w:val="20"/>
                <w:szCs w:val="20"/>
              </w:rPr>
              <w:t>L</w:t>
            </w:r>
            <w:r w:rsidRPr="00196FC7">
              <w:rPr>
                <w:color w:val="000000"/>
                <w:sz w:val="20"/>
                <w:szCs w:val="20"/>
                <w:lang w:val="el-GR"/>
              </w:rPr>
              <w:t xml:space="preserve">. Το </w:t>
            </w:r>
            <w:proofErr w:type="spellStart"/>
            <w:r w:rsidRPr="00196FC7">
              <w:rPr>
                <w:color w:val="000000"/>
                <w:sz w:val="20"/>
                <w:szCs w:val="20"/>
                <w:lang w:val="el-GR"/>
              </w:rPr>
              <w:t>κιτ</w:t>
            </w:r>
            <w:proofErr w:type="spellEnd"/>
            <w:r w:rsidRPr="00196FC7">
              <w:rPr>
                <w:color w:val="000000"/>
                <w:sz w:val="20"/>
                <w:szCs w:val="20"/>
                <w:lang w:val="el-GR"/>
              </w:rPr>
              <w:t xml:space="preserve"> να είναι κατάλληλο για χρήση με το προσφερόμενο είδος 2.  </w:t>
            </w:r>
            <w:r w:rsidRPr="00196FC7">
              <w:rPr>
                <w:color w:val="000000"/>
                <w:sz w:val="20"/>
                <w:szCs w:val="20"/>
              </w:rPr>
              <w:t>Κατα</w:t>
            </w:r>
            <w:proofErr w:type="spellStart"/>
            <w:r w:rsidRPr="00196FC7">
              <w:rPr>
                <w:color w:val="000000"/>
                <w:sz w:val="20"/>
                <w:szCs w:val="20"/>
              </w:rPr>
              <w:t>σκευ</w:t>
            </w:r>
            <w:proofErr w:type="spellEnd"/>
            <w:r w:rsidRPr="00196FC7">
              <w:rPr>
                <w:color w:val="000000"/>
                <w:sz w:val="20"/>
                <w:szCs w:val="20"/>
              </w:rPr>
              <w:t xml:space="preserve">αστής Agilent, 5067-1511 RNA 6000 Nano Kit ή </w:t>
            </w:r>
            <w:proofErr w:type="spellStart"/>
            <w:r w:rsidRPr="00196FC7">
              <w:rPr>
                <w:color w:val="000000"/>
                <w:sz w:val="20"/>
                <w:szCs w:val="20"/>
              </w:rPr>
              <w:t>ισοδύν</w:t>
            </w:r>
            <w:proofErr w:type="spellEnd"/>
            <w:r w:rsidRPr="00196FC7">
              <w:rPr>
                <w:color w:val="000000"/>
                <w:sz w:val="20"/>
                <w:szCs w:val="20"/>
              </w:rPr>
              <w:t>αμο.</w:t>
            </w:r>
          </w:p>
        </w:tc>
        <w:tc>
          <w:tcPr>
            <w:tcW w:w="1420" w:type="dxa"/>
            <w:tcBorders>
              <w:top w:val="single" w:sz="4" w:space="0" w:color="auto"/>
              <w:left w:val="nil"/>
              <w:bottom w:val="single" w:sz="4" w:space="0" w:color="auto"/>
              <w:right w:val="single" w:sz="4" w:space="0" w:color="auto"/>
            </w:tcBorders>
            <w:vAlign w:val="center"/>
          </w:tcPr>
          <w:p w:rsidR="00587D6B" w:rsidRPr="00196FC7" w:rsidRDefault="00587D6B" w:rsidP="009E3F08">
            <w:pPr>
              <w:spacing w:after="0"/>
              <w:jc w:val="center"/>
              <w:rPr>
                <w:color w:val="000000"/>
                <w:sz w:val="20"/>
                <w:szCs w:val="20"/>
              </w:rPr>
            </w:pPr>
            <w:r w:rsidRPr="00196FC7">
              <w:rPr>
                <w:rFonts w:eastAsia="Calibri"/>
                <w:color w:val="000000"/>
                <w:sz w:val="20"/>
                <w:szCs w:val="20"/>
              </w:rPr>
              <w:t>Ναι, να ανα</w:t>
            </w:r>
            <w:proofErr w:type="spellStart"/>
            <w:r w:rsidRPr="00196FC7">
              <w:rPr>
                <w:rFonts w:eastAsia="Calibri"/>
                <w:color w:val="000000"/>
                <w:sz w:val="20"/>
                <w:szCs w:val="20"/>
              </w:rPr>
              <w:t>φερθεί</w:t>
            </w:r>
            <w:proofErr w:type="spellEnd"/>
          </w:p>
        </w:tc>
        <w:tc>
          <w:tcPr>
            <w:tcW w:w="1447" w:type="dxa"/>
            <w:tcBorders>
              <w:top w:val="nil"/>
              <w:left w:val="single" w:sz="4" w:space="0" w:color="auto"/>
              <w:bottom w:val="single" w:sz="4" w:space="0" w:color="auto"/>
              <w:right w:val="single" w:sz="4" w:space="0" w:color="auto"/>
            </w:tcBorders>
          </w:tcPr>
          <w:p w:rsidR="00587D6B" w:rsidRPr="00196FC7" w:rsidRDefault="00587D6B" w:rsidP="009E3F08">
            <w:pPr>
              <w:spacing w:after="0"/>
              <w:rPr>
                <w:color w:val="000000"/>
                <w:sz w:val="20"/>
                <w:szCs w:val="20"/>
              </w:rPr>
            </w:pPr>
          </w:p>
        </w:tc>
        <w:tc>
          <w:tcPr>
            <w:tcW w:w="1380" w:type="dxa"/>
            <w:tcBorders>
              <w:top w:val="nil"/>
              <w:left w:val="nil"/>
              <w:bottom w:val="single" w:sz="4" w:space="0" w:color="auto"/>
              <w:right w:val="single" w:sz="4" w:space="0" w:color="auto"/>
            </w:tcBorders>
          </w:tcPr>
          <w:p w:rsidR="00587D6B" w:rsidRPr="00196FC7" w:rsidRDefault="00587D6B" w:rsidP="009E3F08">
            <w:pPr>
              <w:spacing w:after="0"/>
              <w:rPr>
                <w:color w:val="000000"/>
                <w:sz w:val="20"/>
                <w:szCs w:val="20"/>
              </w:rPr>
            </w:pPr>
          </w:p>
        </w:tc>
      </w:tr>
    </w:tbl>
    <w:p w:rsidR="00587D6B" w:rsidRPr="00196FC7" w:rsidRDefault="00587D6B" w:rsidP="00587D6B">
      <w:pPr>
        <w:widowControl w:val="0"/>
        <w:suppressAutoHyphens w:val="0"/>
        <w:spacing w:after="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9757"/>
        <w:gridCol w:w="1559"/>
        <w:gridCol w:w="1559"/>
        <w:gridCol w:w="1418"/>
      </w:tblGrid>
      <w:tr w:rsidR="00587D6B" w:rsidRPr="00196FC7" w:rsidTr="009E3F08">
        <w:tc>
          <w:tcPr>
            <w:tcW w:w="841" w:type="dxa"/>
            <w:tcBorders>
              <w:right w:val="nil"/>
            </w:tcBorders>
            <w:shd w:val="clear" w:color="auto" w:fill="FFE599"/>
            <w:vAlign w:val="center"/>
          </w:tcPr>
          <w:p w:rsidR="00587D6B" w:rsidRPr="00196FC7" w:rsidRDefault="00587D6B" w:rsidP="009E3F08">
            <w:pPr>
              <w:widowControl w:val="0"/>
              <w:autoSpaceDE w:val="0"/>
              <w:autoSpaceDN w:val="0"/>
              <w:spacing w:after="0"/>
              <w:jc w:val="center"/>
              <w:rPr>
                <w:rFonts w:eastAsia="Calibri"/>
                <w:b/>
                <w:color w:val="000000"/>
                <w:sz w:val="20"/>
                <w:szCs w:val="20"/>
              </w:rPr>
            </w:pPr>
          </w:p>
        </w:tc>
        <w:tc>
          <w:tcPr>
            <w:tcW w:w="9757" w:type="dxa"/>
            <w:tcBorders>
              <w:left w:val="nil"/>
              <w:right w:val="nil"/>
            </w:tcBorders>
            <w:shd w:val="clear" w:color="auto" w:fill="FFE599"/>
            <w:vAlign w:val="center"/>
          </w:tcPr>
          <w:p w:rsidR="00587D6B" w:rsidRPr="00196FC7" w:rsidRDefault="00587D6B" w:rsidP="00587D6B">
            <w:pPr>
              <w:pStyle w:val="BodyText"/>
              <w:widowControl w:val="0"/>
              <w:numPr>
                <w:ilvl w:val="0"/>
                <w:numId w:val="3"/>
              </w:numPr>
              <w:autoSpaceDE w:val="0"/>
              <w:autoSpaceDN w:val="0"/>
              <w:spacing w:after="0"/>
              <w:jc w:val="left"/>
              <w:rPr>
                <w:rFonts w:eastAsia="Calibri"/>
                <w:szCs w:val="22"/>
              </w:rPr>
            </w:pPr>
            <w:proofErr w:type="spellStart"/>
            <w:r w:rsidRPr="00196FC7">
              <w:rPr>
                <w:rFonts w:eastAsia="Calibri"/>
                <w:b/>
                <w:sz w:val="20"/>
                <w:szCs w:val="20"/>
              </w:rPr>
              <w:t>Γενικές</w:t>
            </w:r>
            <w:proofErr w:type="spellEnd"/>
            <w:r w:rsidRPr="00196FC7">
              <w:rPr>
                <w:rFonts w:eastAsia="Calibri"/>
                <w:b/>
                <w:sz w:val="20"/>
                <w:szCs w:val="20"/>
                <w:lang w:val="el-GR"/>
              </w:rPr>
              <w:t xml:space="preserve"> Απαιτήσεις – Αναλώσιμα</w:t>
            </w:r>
          </w:p>
        </w:tc>
        <w:tc>
          <w:tcPr>
            <w:tcW w:w="1559" w:type="dxa"/>
            <w:tcBorders>
              <w:left w:val="nil"/>
              <w:right w:val="nil"/>
            </w:tcBorders>
            <w:shd w:val="clear" w:color="auto" w:fill="FFE599"/>
            <w:vAlign w:val="center"/>
          </w:tcPr>
          <w:p w:rsidR="00587D6B" w:rsidRPr="00196FC7" w:rsidRDefault="00587D6B" w:rsidP="009E3F08">
            <w:pPr>
              <w:pStyle w:val="BodyText"/>
              <w:widowControl w:val="0"/>
              <w:autoSpaceDE w:val="0"/>
              <w:autoSpaceDN w:val="0"/>
              <w:spacing w:after="0"/>
              <w:jc w:val="center"/>
              <w:rPr>
                <w:rFonts w:eastAsia="Calibri"/>
                <w:b/>
                <w:bCs/>
                <w:color w:val="000000"/>
                <w:sz w:val="20"/>
                <w:szCs w:val="20"/>
                <w:lang w:val="el-GR" w:eastAsia="el-GR"/>
              </w:rPr>
            </w:pPr>
          </w:p>
        </w:tc>
        <w:tc>
          <w:tcPr>
            <w:tcW w:w="1559" w:type="dxa"/>
            <w:tcBorders>
              <w:left w:val="nil"/>
              <w:right w:val="nil"/>
            </w:tcBorders>
            <w:shd w:val="clear" w:color="auto" w:fill="FFE599"/>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eastAsia="en-US"/>
              </w:rPr>
            </w:pPr>
          </w:p>
        </w:tc>
        <w:tc>
          <w:tcPr>
            <w:tcW w:w="1418" w:type="dxa"/>
            <w:tcBorders>
              <w:left w:val="nil"/>
            </w:tcBorders>
            <w:shd w:val="clear" w:color="auto" w:fill="FFE599"/>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eastAsia="en-US"/>
              </w:rPr>
            </w:pPr>
          </w:p>
        </w:tc>
      </w:tr>
      <w:tr w:rsidR="00587D6B" w:rsidRPr="00196FC7" w:rsidTr="009E3F08">
        <w:tc>
          <w:tcPr>
            <w:tcW w:w="841" w:type="dxa"/>
            <w:shd w:val="clear" w:color="auto" w:fill="92CDDC"/>
            <w:vAlign w:val="center"/>
          </w:tcPr>
          <w:p w:rsidR="00587D6B" w:rsidRPr="00196FC7" w:rsidRDefault="00587D6B" w:rsidP="009E3F08">
            <w:pPr>
              <w:widowControl w:val="0"/>
              <w:autoSpaceDE w:val="0"/>
              <w:autoSpaceDN w:val="0"/>
              <w:spacing w:after="0"/>
              <w:jc w:val="center"/>
              <w:rPr>
                <w:rFonts w:eastAsia="Calibri"/>
                <w:b/>
                <w:color w:val="000000"/>
                <w:sz w:val="20"/>
                <w:szCs w:val="20"/>
              </w:rPr>
            </w:pPr>
          </w:p>
        </w:tc>
        <w:tc>
          <w:tcPr>
            <w:tcW w:w="9757" w:type="dxa"/>
            <w:shd w:val="clear" w:color="auto" w:fill="92CDDC"/>
            <w:vAlign w:val="center"/>
          </w:tcPr>
          <w:p w:rsidR="00587D6B" w:rsidRPr="00196FC7" w:rsidRDefault="00587D6B" w:rsidP="009E3F08">
            <w:pPr>
              <w:pStyle w:val="BodyText"/>
              <w:widowControl w:val="0"/>
              <w:autoSpaceDE w:val="0"/>
              <w:autoSpaceDN w:val="0"/>
              <w:spacing w:after="0"/>
              <w:ind w:left="720"/>
              <w:jc w:val="left"/>
              <w:rPr>
                <w:rFonts w:eastAsia="Calibri"/>
                <w:b/>
                <w:color w:val="000000"/>
                <w:sz w:val="20"/>
                <w:szCs w:val="20"/>
                <w:lang w:val="el-GR"/>
              </w:rPr>
            </w:pPr>
            <w:r w:rsidRPr="00196FC7">
              <w:rPr>
                <w:rFonts w:eastAsia="Calibri"/>
                <w:b/>
                <w:color w:val="000000"/>
                <w:sz w:val="20"/>
                <w:szCs w:val="20"/>
                <w:lang w:val="el-GR"/>
              </w:rPr>
              <w:t>ΑΠΑΙΤΗΣΗ</w:t>
            </w:r>
          </w:p>
        </w:tc>
        <w:tc>
          <w:tcPr>
            <w:tcW w:w="1559" w:type="dxa"/>
            <w:shd w:val="clear" w:color="auto" w:fill="92CDDC"/>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rPr>
            </w:pPr>
            <w:r w:rsidRPr="00196FC7">
              <w:rPr>
                <w:rFonts w:eastAsia="Calibri"/>
                <w:b/>
                <w:bCs/>
                <w:color w:val="000000"/>
                <w:sz w:val="20"/>
                <w:szCs w:val="20"/>
                <w:lang w:val="el-GR" w:eastAsia="el-GR"/>
              </w:rPr>
              <w:t>ΥΠΟΧΡΕΩΤΙΚΗ ΑΠΑΙΤΗΣΗ</w:t>
            </w:r>
          </w:p>
        </w:tc>
        <w:tc>
          <w:tcPr>
            <w:tcW w:w="1559" w:type="dxa"/>
            <w:shd w:val="clear" w:color="auto" w:fill="92CDDC"/>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rPr>
            </w:pPr>
            <w:r w:rsidRPr="00196FC7">
              <w:rPr>
                <w:rFonts w:eastAsia="Calibri"/>
                <w:b/>
                <w:color w:val="000000"/>
                <w:sz w:val="20"/>
                <w:szCs w:val="20"/>
                <w:lang w:val="el-GR" w:eastAsia="en-US"/>
              </w:rPr>
              <w:t>ΑΠΑΝΤΗΣΗ ΠΡΟΜΗΘΕΥΤΗ</w:t>
            </w:r>
          </w:p>
        </w:tc>
        <w:tc>
          <w:tcPr>
            <w:tcW w:w="1418" w:type="dxa"/>
            <w:shd w:val="clear" w:color="auto" w:fill="92CDDC"/>
            <w:vAlign w:val="center"/>
          </w:tcPr>
          <w:p w:rsidR="00587D6B" w:rsidRPr="00196FC7" w:rsidRDefault="00587D6B" w:rsidP="009E3F08">
            <w:pPr>
              <w:pStyle w:val="BodyText"/>
              <w:widowControl w:val="0"/>
              <w:autoSpaceDE w:val="0"/>
              <w:autoSpaceDN w:val="0"/>
              <w:spacing w:after="0"/>
              <w:jc w:val="center"/>
              <w:rPr>
                <w:rFonts w:eastAsia="Calibri"/>
                <w:b/>
                <w:color w:val="000000"/>
                <w:sz w:val="20"/>
                <w:szCs w:val="20"/>
                <w:lang w:val="el-GR"/>
              </w:rPr>
            </w:pPr>
            <w:r w:rsidRPr="00196FC7">
              <w:rPr>
                <w:rFonts w:eastAsia="Calibri"/>
                <w:b/>
                <w:color w:val="000000"/>
                <w:sz w:val="20"/>
                <w:szCs w:val="20"/>
                <w:lang w:val="el-GR" w:eastAsia="en-US"/>
              </w:rPr>
              <w:t>ΠΑΡΑΠΟΜΠΗ</w:t>
            </w:r>
          </w:p>
        </w:tc>
      </w:tr>
      <w:tr w:rsidR="00587D6B" w:rsidRPr="00196FC7" w:rsidTr="009E3F08">
        <w:tc>
          <w:tcPr>
            <w:tcW w:w="841"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9757" w:type="dxa"/>
            <w:shd w:val="clear" w:color="auto" w:fill="auto"/>
            <w:vAlign w:val="center"/>
          </w:tcPr>
          <w:p w:rsidR="00587D6B" w:rsidRPr="00196FC7" w:rsidRDefault="00587D6B" w:rsidP="009E3F08">
            <w:pPr>
              <w:widowControl w:val="0"/>
              <w:autoSpaceDE w:val="0"/>
              <w:autoSpaceDN w:val="0"/>
              <w:spacing w:after="0" w:line="276" w:lineRule="auto"/>
              <w:ind w:right="283"/>
              <w:rPr>
                <w:rFonts w:eastAsia="Calibri"/>
                <w:color w:val="000000"/>
                <w:sz w:val="20"/>
                <w:szCs w:val="20"/>
                <w:lang w:val="el-GR"/>
              </w:rPr>
            </w:pPr>
            <w:r w:rsidRPr="00196FC7">
              <w:rPr>
                <w:rFonts w:eastAsia="Calibri"/>
                <w:color w:val="000000"/>
                <w:sz w:val="20"/>
                <w:szCs w:val="20"/>
                <w:lang w:val="el-GR"/>
              </w:rPr>
              <w:t>Ημερομηνία λήξης κατ’ ελάχιστο 9 μήνες από την παράδοση, εκτός αν άλλως ορίζεται στις ειδικές προδιαγραφές του είδους.</w:t>
            </w:r>
          </w:p>
        </w:tc>
        <w:tc>
          <w:tcPr>
            <w:tcW w:w="1559"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rPr>
              <w:t>ΝΑΙ, να αναφερθεί</w:t>
            </w:r>
          </w:p>
        </w:tc>
        <w:tc>
          <w:tcPr>
            <w:tcW w:w="1559"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c>
          <w:tcPr>
            <w:tcW w:w="1418"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r>
      <w:tr w:rsidR="00587D6B" w:rsidRPr="00196FC7" w:rsidTr="009E3F08">
        <w:tc>
          <w:tcPr>
            <w:tcW w:w="841"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9757" w:type="dxa"/>
            <w:shd w:val="clear" w:color="auto" w:fill="auto"/>
            <w:vAlign w:val="center"/>
          </w:tcPr>
          <w:p w:rsidR="00587D6B" w:rsidRPr="00196FC7" w:rsidRDefault="00587D6B" w:rsidP="009E3F08">
            <w:pPr>
              <w:widowControl w:val="0"/>
              <w:autoSpaceDE w:val="0"/>
              <w:autoSpaceDN w:val="0"/>
              <w:spacing w:after="0" w:line="276" w:lineRule="auto"/>
              <w:ind w:right="283"/>
              <w:rPr>
                <w:rFonts w:eastAsia="Calibri"/>
                <w:sz w:val="20"/>
                <w:szCs w:val="20"/>
                <w:lang w:val="el-GR"/>
              </w:rPr>
            </w:pPr>
            <w:r w:rsidRPr="00196FC7">
              <w:rPr>
                <w:rFonts w:eastAsia="Calibri"/>
                <w:sz w:val="20"/>
                <w:szCs w:val="20"/>
                <w:lang w:val="el-GR"/>
              </w:rPr>
              <w:t>Χρόνος παράδοσης: Κατά μ</w:t>
            </w:r>
            <w:r w:rsidRPr="00196FC7">
              <w:rPr>
                <w:rFonts w:eastAsia="Calibri"/>
                <w:color w:val="000000"/>
                <w:sz w:val="20"/>
                <w:szCs w:val="20"/>
                <w:lang w:val="el-GR" w:eastAsia="it-IT"/>
              </w:rPr>
              <w:t>έγιστο</w:t>
            </w:r>
            <w:r w:rsidRPr="00196FC7">
              <w:rPr>
                <w:rFonts w:eastAsia="Calibri"/>
                <w:sz w:val="20"/>
                <w:szCs w:val="20"/>
                <w:lang w:val="el-GR"/>
              </w:rPr>
              <w:t xml:space="preserve"> δεκαπέντε (15) ημέρες από την υπογραφή της εκτελεστικής σύμβασης</w:t>
            </w:r>
          </w:p>
        </w:tc>
        <w:tc>
          <w:tcPr>
            <w:tcW w:w="1559"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rPr>
              <w:t>ΝΑΙ, να αναφερθεί</w:t>
            </w:r>
          </w:p>
        </w:tc>
        <w:tc>
          <w:tcPr>
            <w:tcW w:w="1559"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c>
          <w:tcPr>
            <w:tcW w:w="1418"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r>
      <w:tr w:rsidR="00587D6B" w:rsidRPr="00196FC7" w:rsidTr="009E3F08">
        <w:tc>
          <w:tcPr>
            <w:tcW w:w="841"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9757" w:type="dxa"/>
            <w:shd w:val="clear" w:color="auto" w:fill="auto"/>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rPr>
            </w:pPr>
            <w:r w:rsidRPr="00196FC7">
              <w:rPr>
                <w:rFonts w:eastAsia="Calibri"/>
                <w:color w:val="000000"/>
                <w:sz w:val="20"/>
                <w:szCs w:val="20"/>
                <w:lang w:val="el-GR"/>
              </w:rPr>
              <w:t xml:space="preserve">Τον ανάδοχο βαρύνουν τα </w:t>
            </w:r>
            <w:r w:rsidRPr="00196FC7">
              <w:rPr>
                <w:rFonts w:eastAsia="Calibri"/>
                <w:sz w:val="20"/>
                <w:szCs w:val="20"/>
                <w:lang w:val="el-GR"/>
              </w:rPr>
              <w:t xml:space="preserve">έξοδα συσκευασίας, μεταφοράς </w:t>
            </w:r>
            <w:r w:rsidRPr="00196FC7">
              <w:rPr>
                <w:rFonts w:eastAsia="Calibri"/>
                <w:color w:val="000000"/>
                <w:sz w:val="20"/>
                <w:szCs w:val="20"/>
                <w:lang w:val="el-GR"/>
              </w:rPr>
              <w:t xml:space="preserve">και η ασφάλεια κατά τη μεταφορά </w:t>
            </w:r>
          </w:p>
        </w:tc>
        <w:tc>
          <w:tcPr>
            <w:tcW w:w="1559"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rPr>
              <w:t>ΝΑΙ</w:t>
            </w:r>
          </w:p>
        </w:tc>
        <w:tc>
          <w:tcPr>
            <w:tcW w:w="1559"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c>
          <w:tcPr>
            <w:tcW w:w="1418"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r>
      <w:tr w:rsidR="00587D6B" w:rsidRPr="00196FC7" w:rsidTr="009E3F08">
        <w:tc>
          <w:tcPr>
            <w:tcW w:w="841" w:type="dxa"/>
            <w:shd w:val="clear" w:color="auto" w:fill="auto"/>
            <w:vAlign w:val="center"/>
          </w:tcPr>
          <w:p w:rsidR="00587D6B" w:rsidRPr="00196FC7" w:rsidRDefault="00587D6B" w:rsidP="00587D6B">
            <w:pPr>
              <w:pStyle w:val="BodyText"/>
              <w:widowControl w:val="0"/>
              <w:numPr>
                <w:ilvl w:val="1"/>
                <w:numId w:val="3"/>
              </w:numPr>
              <w:autoSpaceDE w:val="0"/>
              <w:autoSpaceDN w:val="0"/>
              <w:spacing w:after="0"/>
              <w:ind w:left="0" w:firstLine="0"/>
              <w:jc w:val="left"/>
              <w:rPr>
                <w:rFonts w:eastAsia="Calibri"/>
                <w:color w:val="000000"/>
                <w:sz w:val="20"/>
                <w:szCs w:val="20"/>
                <w:lang w:val="el-GR" w:eastAsia="en-US"/>
              </w:rPr>
            </w:pPr>
          </w:p>
        </w:tc>
        <w:tc>
          <w:tcPr>
            <w:tcW w:w="9757" w:type="dxa"/>
            <w:shd w:val="clear" w:color="auto" w:fill="auto"/>
            <w:vAlign w:val="center"/>
          </w:tcPr>
          <w:p w:rsidR="00587D6B" w:rsidRPr="00196FC7" w:rsidRDefault="00587D6B" w:rsidP="009E3F08">
            <w:pPr>
              <w:pStyle w:val="BodyText"/>
              <w:widowControl w:val="0"/>
              <w:autoSpaceDE w:val="0"/>
              <w:autoSpaceDN w:val="0"/>
              <w:spacing w:after="0"/>
              <w:jc w:val="left"/>
              <w:rPr>
                <w:rFonts w:eastAsia="Calibri"/>
                <w:color w:val="000000"/>
                <w:sz w:val="20"/>
                <w:szCs w:val="20"/>
                <w:lang w:val="el-GR"/>
              </w:rPr>
            </w:pPr>
            <w:r w:rsidRPr="00196FC7">
              <w:rPr>
                <w:rFonts w:eastAsia="Calibri"/>
                <w:color w:val="000000"/>
                <w:sz w:val="20"/>
                <w:szCs w:val="20"/>
                <w:lang w:val="el-GR"/>
              </w:rPr>
              <w:t>Ο ανάδοχος δηλώνει γενική και πλήρη συμμόρφωση με όλους τους όρους της Διακήρυξης</w:t>
            </w:r>
          </w:p>
        </w:tc>
        <w:tc>
          <w:tcPr>
            <w:tcW w:w="1559" w:type="dxa"/>
            <w:shd w:val="clear" w:color="auto" w:fill="auto"/>
            <w:vAlign w:val="center"/>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r w:rsidRPr="00196FC7">
              <w:rPr>
                <w:rFonts w:eastAsia="Calibri"/>
                <w:color w:val="000000"/>
                <w:sz w:val="20"/>
                <w:szCs w:val="20"/>
                <w:lang w:val="el-GR"/>
              </w:rPr>
              <w:t>ΝΑΙ</w:t>
            </w:r>
          </w:p>
        </w:tc>
        <w:tc>
          <w:tcPr>
            <w:tcW w:w="1559"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c>
          <w:tcPr>
            <w:tcW w:w="1418" w:type="dxa"/>
            <w:shd w:val="clear" w:color="auto" w:fill="auto"/>
          </w:tcPr>
          <w:p w:rsidR="00587D6B" w:rsidRPr="00196FC7" w:rsidRDefault="00587D6B" w:rsidP="009E3F08">
            <w:pPr>
              <w:pStyle w:val="BodyText"/>
              <w:widowControl w:val="0"/>
              <w:autoSpaceDE w:val="0"/>
              <w:autoSpaceDN w:val="0"/>
              <w:spacing w:after="0"/>
              <w:jc w:val="center"/>
              <w:rPr>
                <w:rFonts w:eastAsia="Calibri"/>
                <w:color w:val="000000"/>
                <w:sz w:val="20"/>
                <w:szCs w:val="20"/>
                <w:lang w:val="el-GR"/>
              </w:rPr>
            </w:pPr>
          </w:p>
        </w:tc>
      </w:tr>
    </w:tbl>
    <w:p w:rsidR="00587D6B" w:rsidRPr="00196FC7" w:rsidRDefault="00587D6B" w:rsidP="00587D6B">
      <w:pPr>
        <w:suppressAutoHyphens w:val="0"/>
        <w:autoSpaceDE w:val="0"/>
        <w:spacing w:after="60"/>
        <w:rPr>
          <w:szCs w:val="22"/>
          <w:lang w:val="el-GR"/>
        </w:rPr>
      </w:pPr>
    </w:p>
    <w:p w:rsidR="00587D6B" w:rsidRPr="00196FC7" w:rsidRDefault="00587D6B" w:rsidP="00587D6B">
      <w:pPr>
        <w:jc w:val="center"/>
        <w:rPr>
          <w:b/>
          <w:i/>
          <w:sz w:val="20"/>
          <w:szCs w:val="20"/>
          <w:lang w:val="el-GR"/>
        </w:rPr>
      </w:pPr>
      <w:r w:rsidRPr="00196FC7">
        <w:rPr>
          <w:b/>
          <w:i/>
          <w:sz w:val="20"/>
          <w:szCs w:val="20"/>
          <w:lang w:val="el-GR"/>
        </w:rPr>
        <w:t>Οδηγίες συμπλήρωσης πίνακα</w:t>
      </w:r>
    </w:p>
    <w:p w:rsidR="00587D6B" w:rsidRPr="00196FC7" w:rsidRDefault="00587D6B" w:rsidP="00587D6B">
      <w:pPr>
        <w:suppressAutoHyphens w:val="0"/>
        <w:autoSpaceDE w:val="0"/>
        <w:spacing w:after="60"/>
        <w:rPr>
          <w:i/>
          <w:sz w:val="20"/>
          <w:szCs w:val="20"/>
          <w:lang w:val="el-GR"/>
        </w:rPr>
      </w:pPr>
      <w:r w:rsidRPr="00196FC7">
        <w:rPr>
          <w:i/>
          <w:color w:val="000000"/>
          <w:sz w:val="20"/>
          <w:szCs w:val="20"/>
          <w:lang w:val="el-GR"/>
        </w:rPr>
        <w:t xml:space="preserve">Για τη </w:t>
      </w:r>
      <w:r w:rsidRPr="00196FC7">
        <w:rPr>
          <w:i/>
          <w:sz w:val="20"/>
          <w:szCs w:val="20"/>
          <w:lang w:val="el-GR"/>
        </w:rPr>
        <w:t>συμπλήρωση των πινάκων τεχνικών προδιαγραφών, σημειώνεται ότι:</w:t>
      </w:r>
    </w:p>
    <w:p w:rsidR="00587D6B" w:rsidRPr="00196FC7" w:rsidRDefault="00587D6B" w:rsidP="00587D6B">
      <w:pPr>
        <w:suppressAutoHyphens w:val="0"/>
        <w:autoSpaceDE w:val="0"/>
        <w:spacing w:after="60"/>
        <w:rPr>
          <w:i/>
          <w:sz w:val="20"/>
          <w:szCs w:val="20"/>
          <w:lang w:val="el-GR"/>
        </w:rPr>
      </w:pPr>
      <w:r w:rsidRPr="00196FC7">
        <w:rPr>
          <w:i/>
          <w:sz w:val="20"/>
          <w:szCs w:val="20"/>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587D6B" w:rsidRPr="00196FC7" w:rsidRDefault="00587D6B" w:rsidP="00587D6B">
      <w:pPr>
        <w:suppressAutoHyphens w:val="0"/>
        <w:autoSpaceDE w:val="0"/>
        <w:spacing w:after="60"/>
        <w:rPr>
          <w:i/>
          <w:color w:val="000000"/>
          <w:sz w:val="20"/>
          <w:szCs w:val="20"/>
          <w:lang w:val="el-GR" w:eastAsia="en-US"/>
        </w:rPr>
      </w:pPr>
      <w:r w:rsidRPr="00196FC7">
        <w:rPr>
          <w:i/>
          <w:sz w:val="20"/>
          <w:szCs w:val="20"/>
          <w:lang w:val="el-GR" w:eastAsia="en-US"/>
        </w:rPr>
        <w:t>Αν</w:t>
      </w:r>
      <w:r w:rsidRPr="00196FC7">
        <w:rPr>
          <w:i/>
          <w:spacing w:val="16"/>
          <w:sz w:val="20"/>
          <w:szCs w:val="20"/>
          <w:lang w:val="el-GR" w:eastAsia="en-US"/>
        </w:rPr>
        <w:t xml:space="preserve"> </w:t>
      </w:r>
      <w:r w:rsidRPr="00196FC7">
        <w:rPr>
          <w:i/>
          <w:sz w:val="20"/>
          <w:szCs w:val="20"/>
          <w:lang w:val="el-GR"/>
        </w:rPr>
        <w:t>στη</w:t>
      </w:r>
      <w:r w:rsidRPr="00196FC7">
        <w:rPr>
          <w:i/>
          <w:spacing w:val="20"/>
          <w:sz w:val="20"/>
          <w:szCs w:val="20"/>
          <w:lang w:val="el-GR" w:eastAsia="en-US"/>
        </w:rPr>
        <w:t xml:space="preserve"> </w:t>
      </w:r>
      <w:r w:rsidRPr="00196FC7">
        <w:rPr>
          <w:i/>
          <w:spacing w:val="-1"/>
          <w:sz w:val="20"/>
          <w:szCs w:val="20"/>
          <w:lang w:val="el-GR" w:eastAsia="en-US"/>
        </w:rPr>
        <w:t>στήλη</w:t>
      </w:r>
      <w:r w:rsidRPr="00196FC7">
        <w:rPr>
          <w:i/>
          <w:spacing w:val="17"/>
          <w:sz w:val="20"/>
          <w:szCs w:val="20"/>
          <w:lang w:val="el-GR" w:eastAsia="en-US"/>
        </w:rPr>
        <w:t xml:space="preserve"> </w:t>
      </w:r>
      <w:r w:rsidRPr="00196FC7">
        <w:rPr>
          <w:i/>
          <w:sz w:val="20"/>
          <w:szCs w:val="20"/>
          <w:lang w:val="el-GR" w:eastAsia="en-US"/>
        </w:rPr>
        <w:t>«</w:t>
      </w:r>
      <w:r w:rsidRPr="00196FC7">
        <w:rPr>
          <w:bCs/>
          <w:i/>
          <w:color w:val="000000"/>
          <w:sz w:val="20"/>
          <w:szCs w:val="20"/>
          <w:lang w:val="el-GR"/>
        </w:rPr>
        <w:t>ΥΠΟΧΡΕΩΤΙΚΗ ΑΠΑΙΤΗΣΗ</w:t>
      </w:r>
      <w:r w:rsidRPr="00196FC7">
        <w:rPr>
          <w:i/>
          <w:sz w:val="20"/>
          <w:szCs w:val="20"/>
          <w:lang w:val="el-GR" w:eastAsia="en-US"/>
        </w:rPr>
        <w:t>»</w:t>
      </w:r>
      <w:r w:rsidRPr="00196FC7">
        <w:rPr>
          <w:i/>
          <w:spacing w:val="20"/>
          <w:sz w:val="20"/>
          <w:szCs w:val="20"/>
          <w:lang w:val="el-GR" w:eastAsia="en-US"/>
        </w:rPr>
        <w:t xml:space="preserve"> </w:t>
      </w:r>
      <w:r w:rsidRPr="00196FC7">
        <w:rPr>
          <w:i/>
          <w:sz w:val="20"/>
          <w:szCs w:val="20"/>
          <w:lang w:val="el-GR" w:eastAsia="en-US"/>
        </w:rPr>
        <w:t>έχει</w:t>
      </w:r>
      <w:r w:rsidRPr="00196FC7">
        <w:rPr>
          <w:i/>
          <w:spacing w:val="18"/>
          <w:sz w:val="20"/>
          <w:szCs w:val="20"/>
          <w:lang w:val="el-GR" w:eastAsia="en-US"/>
        </w:rPr>
        <w:t xml:space="preserve"> </w:t>
      </w:r>
      <w:r w:rsidRPr="00196FC7">
        <w:rPr>
          <w:i/>
          <w:sz w:val="20"/>
          <w:szCs w:val="20"/>
          <w:lang w:val="el-GR" w:eastAsia="en-US"/>
        </w:rPr>
        <w:t>συμπληρωθεί</w:t>
      </w:r>
      <w:r w:rsidRPr="00196FC7">
        <w:rPr>
          <w:i/>
          <w:spacing w:val="17"/>
          <w:sz w:val="20"/>
          <w:szCs w:val="20"/>
          <w:lang w:val="el-GR" w:eastAsia="en-US"/>
        </w:rPr>
        <w:t xml:space="preserve"> </w:t>
      </w:r>
      <w:r w:rsidRPr="00196FC7">
        <w:rPr>
          <w:i/>
          <w:sz w:val="20"/>
          <w:szCs w:val="20"/>
          <w:lang w:val="el-GR" w:eastAsia="en-US"/>
        </w:rPr>
        <w:t>η</w:t>
      </w:r>
      <w:r w:rsidRPr="00196FC7">
        <w:rPr>
          <w:i/>
          <w:spacing w:val="20"/>
          <w:sz w:val="20"/>
          <w:szCs w:val="20"/>
          <w:lang w:val="el-GR" w:eastAsia="en-US"/>
        </w:rPr>
        <w:t xml:space="preserve"> </w:t>
      </w:r>
      <w:r w:rsidRPr="00196FC7">
        <w:rPr>
          <w:i/>
          <w:spacing w:val="-1"/>
          <w:sz w:val="20"/>
          <w:szCs w:val="20"/>
          <w:lang w:val="el-GR" w:eastAsia="en-US"/>
        </w:rPr>
        <w:t>λέξη</w:t>
      </w:r>
      <w:r w:rsidRPr="00196FC7">
        <w:rPr>
          <w:i/>
          <w:spacing w:val="20"/>
          <w:sz w:val="20"/>
          <w:szCs w:val="20"/>
          <w:lang w:val="el-GR" w:eastAsia="en-US"/>
        </w:rPr>
        <w:t xml:space="preserve"> </w:t>
      </w:r>
      <w:r w:rsidRPr="00196FC7">
        <w:rPr>
          <w:i/>
          <w:sz w:val="20"/>
          <w:szCs w:val="20"/>
          <w:lang w:val="el-GR" w:eastAsia="en-US"/>
        </w:rPr>
        <w:t>«ΝΑΙ»</w:t>
      </w:r>
      <w:r w:rsidRPr="00196FC7">
        <w:rPr>
          <w:i/>
          <w:spacing w:val="18"/>
          <w:sz w:val="20"/>
          <w:szCs w:val="20"/>
          <w:lang w:val="el-GR" w:eastAsia="en-US"/>
        </w:rPr>
        <w:t>, σ</w:t>
      </w:r>
      <w:r w:rsidRPr="00196FC7">
        <w:rPr>
          <w:i/>
          <w:color w:val="000000"/>
          <w:sz w:val="20"/>
          <w:szCs w:val="20"/>
          <w:lang w:val="el-GR" w:eastAsia="en-US"/>
        </w:rPr>
        <w:t>τη στήλη «</w:t>
      </w:r>
      <w:r w:rsidRPr="00196FC7">
        <w:rPr>
          <w:i/>
          <w:sz w:val="20"/>
          <w:szCs w:val="20"/>
          <w:lang w:val="el-GR"/>
        </w:rPr>
        <w:t xml:space="preserve">ΑΠΑΝΤΗΣΗ </w:t>
      </w:r>
      <w:r w:rsidRPr="00196FC7">
        <w:rPr>
          <w:i/>
          <w:color w:val="000000"/>
          <w:sz w:val="20"/>
          <w:szCs w:val="20"/>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587D6B" w:rsidRPr="00196FC7" w:rsidRDefault="00587D6B" w:rsidP="00587D6B">
      <w:pPr>
        <w:suppressAutoHyphens w:val="0"/>
        <w:autoSpaceDE w:val="0"/>
        <w:spacing w:after="60"/>
        <w:rPr>
          <w:i/>
          <w:color w:val="000000"/>
          <w:sz w:val="20"/>
          <w:szCs w:val="20"/>
          <w:lang w:val="el-GR" w:eastAsia="en-US"/>
        </w:rPr>
      </w:pPr>
      <w:r w:rsidRPr="00196FC7">
        <w:rPr>
          <w:i/>
          <w:sz w:val="20"/>
          <w:szCs w:val="20"/>
          <w:lang w:val="el-GR" w:eastAsia="en-US"/>
        </w:rPr>
        <w:t>Αν</w:t>
      </w:r>
      <w:r w:rsidRPr="00196FC7">
        <w:rPr>
          <w:i/>
          <w:spacing w:val="16"/>
          <w:sz w:val="20"/>
          <w:szCs w:val="20"/>
          <w:lang w:val="el-GR" w:eastAsia="en-US"/>
        </w:rPr>
        <w:t xml:space="preserve"> </w:t>
      </w:r>
      <w:r w:rsidRPr="00196FC7">
        <w:rPr>
          <w:i/>
          <w:sz w:val="20"/>
          <w:szCs w:val="20"/>
          <w:lang w:val="el-GR"/>
        </w:rPr>
        <w:t>στη</w:t>
      </w:r>
      <w:r w:rsidRPr="00196FC7">
        <w:rPr>
          <w:i/>
          <w:spacing w:val="20"/>
          <w:sz w:val="20"/>
          <w:szCs w:val="20"/>
          <w:lang w:val="el-GR" w:eastAsia="en-US"/>
        </w:rPr>
        <w:t xml:space="preserve"> </w:t>
      </w:r>
      <w:r w:rsidRPr="00196FC7">
        <w:rPr>
          <w:i/>
          <w:spacing w:val="-1"/>
          <w:sz w:val="20"/>
          <w:szCs w:val="20"/>
          <w:lang w:val="el-GR" w:eastAsia="en-US"/>
        </w:rPr>
        <w:t>στήλη</w:t>
      </w:r>
      <w:r w:rsidRPr="00196FC7">
        <w:rPr>
          <w:i/>
          <w:spacing w:val="17"/>
          <w:sz w:val="20"/>
          <w:szCs w:val="20"/>
          <w:lang w:val="el-GR" w:eastAsia="en-US"/>
        </w:rPr>
        <w:t xml:space="preserve"> </w:t>
      </w:r>
      <w:r w:rsidRPr="00196FC7">
        <w:rPr>
          <w:i/>
          <w:sz w:val="20"/>
          <w:szCs w:val="20"/>
          <w:lang w:val="el-GR" w:eastAsia="en-US"/>
        </w:rPr>
        <w:t>«</w:t>
      </w:r>
      <w:r w:rsidRPr="00196FC7">
        <w:rPr>
          <w:i/>
          <w:color w:val="000000"/>
          <w:sz w:val="20"/>
          <w:szCs w:val="20"/>
          <w:lang w:val="el-GR" w:eastAsia="en-US"/>
        </w:rPr>
        <w:t>ΥΠΟΧΡΕΩΤΙΚΗ</w:t>
      </w:r>
      <w:r w:rsidRPr="00196FC7">
        <w:rPr>
          <w:bCs/>
          <w:i/>
          <w:color w:val="000000"/>
          <w:sz w:val="20"/>
          <w:szCs w:val="20"/>
          <w:lang w:val="el-GR"/>
        </w:rPr>
        <w:t xml:space="preserve"> ΑΠΑΙΤΗΣΗ</w:t>
      </w:r>
      <w:r w:rsidRPr="00196FC7">
        <w:rPr>
          <w:i/>
          <w:sz w:val="20"/>
          <w:szCs w:val="20"/>
          <w:lang w:val="el-GR" w:eastAsia="en-US"/>
        </w:rPr>
        <w:t>»</w:t>
      </w:r>
      <w:r w:rsidRPr="00196FC7">
        <w:rPr>
          <w:i/>
          <w:spacing w:val="20"/>
          <w:sz w:val="20"/>
          <w:szCs w:val="20"/>
          <w:lang w:val="el-GR" w:eastAsia="en-US"/>
        </w:rPr>
        <w:t xml:space="preserve"> </w:t>
      </w:r>
      <w:r w:rsidRPr="00196FC7">
        <w:rPr>
          <w:i/>
          <w:sz w:val="20"/>
          <w:szCs w:val="20"/>
          <w:lang w:val="el-GR" w:eastAsia="en-US"/>
        </w:rPr>
        <w:t>έχει</w:t>
      </w:r>
      <w:r w:rsidRPr="00196FC7">
        <w:rPr>
          <w:i/>
          <w:spacing w:val="18"/>
          <w:sz w:val="20"/>
          <w:szCs w:val="20"/>
          <w:lang w:val="el-GR" w:eastAsia="en-US"/>
        </w:rPr>
        <w:t xml:space="preserve"> </w:t>
      </w:r>
      <w:r w:rsidRPr="00196FC7">
        <w:rPr>
          <w:i/>
          <w:sz w:val="20"/>
          <w:szCs w:val="20"/>
          <w:lang w:val="el-GR" w:eastAsia="en-US"/>
        </w:rPr>
        <w:t>συμπληρωθεί</w:t>
      </w:r>
      <w:r w:rsidRPr="00196FC7">
        <w:rPr>
          <w:i/>
          <w:spacing w:val="18"/>
          <w:sz w:val="20"/>
          <w:szCs w:val="20"/>
          <w:lang w:val="el-GR" w:eastAsia="en-US"/>
        </w:rPr>
        <w:t xml:space="preserve"> </w:t>
      </w:r>
      <w:r w:rsidRPr="00196FC7">
        <w:rPr>
          <w:i/>
          <w:sz w:val="20"/>
          <w:szCs w:val="20"/>
          <w:lang w:val="el-GR" w:eastAsia="en-US"/>
        </w:rPr>
        <w:t>«ΝΑΙ, να αναφερθεί»,</w:t>
      </w:r>
      <w:r w:rsidRPr="00196FC7">
        <w:rPr>
          <w:i/>
          <w:spacing w:val="18"/>
          <w:sz w:val="20"/>
          <w:szCs w:val="20"/>
          <w:lang w:val="el-GR" w:eastAsia="en-US"/>
        </w:rPr>
        <w:t xml:space="preserve"> ή ένα </w:t>
      </w:r>
      <w:r w:rsidRPr="00196FC7">
        <w:rPr>
          <w:i/>
          <w:color w:val="000000"/>
          <w:sz w:val="20"/>
          <w:szCs w:val="20"/>
          <w:lang w:val="el-GR"/>
        </w:rPr>
        <w:t>αριθμητικό μέγεθος,</w:t>
      </w:r>
      <w:r w:rsidRPr="00196FC7">
        <w:rPr>
          <w:i/>
          <w:spacing w:val="18"/>
          <w:sz w:val="20"/>
          <w:szCs w:val="20"/>
          <w:lang w:val="el-GR" w:eastAsia="en-US"/>
        </w:rPr>
        <w:t xml:space="preserve"> σ</w:t>
      </w:r>
      <w:r w:rsidRPr="00196FC7">
        <w:rPr>
          <w:i/>
          <w:color w:val="000000"/>
          <w:sz w:val="20"/>
          <w:szCs w:val="20"/>
          <w:lang w:val="el-GR" w:eastAsia="en-US"/>
        </w:rPr>
        <w:t>τη στήλη «ΑΠΑΝΤΗΣΗ</w:t>
      </w:r>
      <w:r w:rsidRPr="00196FC7">
        <w:rPr>
          <w:i/>
          <w:sz w:val="20"/>
          <w:szCs w:val="20"/>
          <w:lang w:val="el-GR"/>
        </w:rPr>
        <w:t xml:space="preserve"> </w:t>
      </w:r>
      <w:r w:rsidRPr="00196FC7">
        <w:rPr>
          <w:i/>
          <w:color w:val="000000"/>
          <w:sz w:val="20"/>
          <w:szCs w:val="20"/>
          <w:lang w:val="el-GR" w:eastAsia="en-US"/>
        </w:rPr>
        <w:t xml:space="preserve">ΠΡΟΜΗΘΕΥΤΗ» συμπληρώνεται η απάντηση του Αναδόχου η οποία θα έχει τη μορφή ΝΑΙ/ ένα αριθμητικό μέγεθος </w:t>
      </w:r>
      <w:r w:rsidRPr="00196FC7">
        <w:rPr>
          <w:bCs/>
          <w:i/>
          <w:color w:val="000000"/>
          <w:sz w:val="20"/>
          <w:szCs w:val="20"/>
          <w:lang w:val="el-GR"/>
        </w:rPr>
        <w:t>που</w:t>
      </w:r>
      <w:r w:rsidRPr="00196FC7">
        <w:rPr>
          <w:i/>
          <w:color w:val="000000"/>
          <w:sz w:val="20"/>
          <w:szCs w:val="20"/>
          <w:lang w:val="el-GR" w:eastAsia="en-US"/>
        </w:rPr>
        <w:t xml:space="preserve"> δηλώνει την ποσότητα του αντίστοιχου χαρακτηριστικού στην Προσφορά ή αναφορά του προσφερόμενου μεγέθους. Απλή κατάφαση δεν αποτελεί απόδειξη πλήρωσης της προδιαγραφής.</w:t>
      </w:r>
    </w:p>
    <w:p w:rsidR="00587D6B" w:rsidRPr="00196FC7" w:rsidRDefault="00587D6B" w:rsidP="00587D6B">
      <w:pPr>
        <w:suppressAutoHyphens w:val="0"/>
        <w:autoSpaceDE w:val="0"/>
        <w:spacing w:after="60"/>
        <w:rPr>
          <w:i/>
          <w:sz w:val="20"/>
          <w:szCs w:val="20"/>
          <w:lang w:val="el-GR" w:eastAsia="en-US"/>
        </w:rPr>
      </w:pPr>
      <w:r w:rsidRPr="00196FC7">
        <w:rPr>
          <w:i/>
          <w:color w:val="000000"/>
          <w:sz w:val="20"/>
          <w:szCs w:val="20"/>
          <w:lang w:val="el-GR"/>
        </w:rPr>
        <w:t xml:space="preserve">Σε περίπτωση που ένα κελί είναι ΚΕΝΟ εκλαμβάνεται ως αρνητική απάντηση (ΟΧΙ) και </w:t>
      </w:r>
      <w:r w:rsidRPr="00196FC7">
        <w:rPr>
          <w:i/>
          <w:sz w:val="20"/>
          <w:szCs w:val="20"/>
          <w:lang w:val="el-GR"/>
        </w:rPr>
        <w:t>αποτελεί λόγο απόρριψης της προσφοράς</w:t>
      </w:r>
    </w:p>
    <w:p w:rsidR="00587D6B" w:rsidRPr="00196FC7" w:rsidRDefault="00587D6B" w:rsidP="00587D6B">
      <w:pPr>
        <w:suppressAutoHyphens w:val="0"/>
        <w:autoSpaceDE w:val="0"/>
        <w:spacing w:after="60"/>
        <w:rPr>
          <w:i/>
          <w:color w:val="000000"/>
          <w:sz w:val="20"/>
          <w:szCs w:val="20"/>
          <w:lang w:val="el-GR" w:eastAsia="en-US"/>
        </w:rPr>
      </w:pPr>
      <w:r w:rsidRPr="00196FC7">
        <w:rPr>
          <w:i/>
          <w:color w:val="000000"/>
          <w:sz w:val="20"/>
          <w:szCs w:val="20"/>
          <w:lang w:val="el-GR" w:eastAsia="en-US"/>
        </w:rPr>
        <w:t xml:space="preserve">Στη στήλη «ΠΑΡΑΠΟΜΠΗ» θα </w:t>
      </w:r>
      <w:r w:rsidRPr="00196FC7">
        <w:rPr>
          <w:i/>
          <w:color w:val="000000"/>
          <w:sz w:val="20"/>
          <w:szCs w:val="20"/>
          <w:lang w:val="el-GR"/>
        </w:rPr>
        <w:t>καταγραφεί</w:t>
      </w:r>
      <w:r w:rsidRPr="00196FC7">
        <w:rPr>
          <w:i/>
          <w:color w:val="000000"/>
          <w:sz w:val="20"/>
          <w:szCs w:val="20"/>
          <w:lang w:val="el-GR" w:eastAsia="en-US"/>
        </w:rPr>
        <w:t xml:space="preserve"> η </w:t>
      </w:r>
      <w:r w:rsidRPr="00196FC7">
        <w:rPr>
          <w:b/>
          <w:i/>
          <w:color w:val="000000"/>
          <w:sz w:val="20"/>
          <w:szCs w:val="20"/>
          <w:u w:val="single"/>
          <w:lang w:val="el-GR" w:eastAsia="en-US"/>
        </w:rPr>
        <w:t>σαφής παραπομπή</w:t>
      </w:r>
      <w:r w:rsidRPr="00196FC7">
        <w:rPr>
          <w:b/>
          <w:i/>
          <w:color w:val="000000"/>
          <w:sz w:val="20"/>
          <w:szCs w:val="20"/>
          <w:lang w:val="el-GR" w:eastAsia="en-US"/>
        </w:rPr>
        <w:t xml:space="preserve"> σε Παράρτημα της Τεχνικής Προσφοράς</w:t>
      </w:r>
      <w:r w:rsidRPr="00196FC7">
        <w:rPr>
          <w:i/>
          <w:color w:val="000000"/>
          <w:sz w:val="20"/>
          <w:szCs w:val="20"/>
          <w:lang w:val="el-GR" w:eastAsia="en-US"/>
        </w:rPr>
        <w:t xml:space="preserve">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w:t>
      </w:r>
      <w:r w:rsidRPr="00196FC7">
        <w:rPr>
          <w:b/>
          <w:i/>
          <w:color w:val="000000"/>
          <w:sz w:val="20"/>
          <w:szCs w:val="20"/>
          <w:lang w:val="el-GR" w:eastAsia="en-US"/>
        </w:rPr>
        <w:t>συγκεκριμένες</w:t>
      </w:r>
      <w:r w:rsidRPr="00196FC7">
        <w:rPr>
          <w:i/>
          <w:color w:val="000000"/>
          <w:sz w:val="20"/>
          <w:szCs w:val="20"/>
          <w:lang w:val="el-GR" w:eastAsia="en-US"/>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w:t>
      </w:r>
      <w:proofErr w:type="spellStart"/>
      <w:r w:rsidRPr="00196FC7">
        <w:rPr>
          <w:i/>
          <w:color w:val="000000"/>
          <w:sz w:val="20"/>
          <w:szCs w:val="20"/>
          <w:lang w:val="el-GR" w:eastAsia="en-US"/>
        </w:rPr>
        <w:t>Προδ</w:t>
      </w:r>
      <w:proofErr w:type="spellEnd"/>
      <w:r w:rsidRPr="00196FC7">
        <w:rPr>
          <w:i/>
          <w:color w:val="000000"/>
          <w:sz w:val="20"/>
          <w:szCs w:val="20"/>
          <w:lang w:val="el-GR" w:eastAsia="en-US"/>
        </w:rPr>
        <w:t xml:space="preserve">. Α.18). </w:t>
      </w:r>
    </w:p>
    <w:p w:rsidR="00587D6B" w:rsidRPr="00196FC7" w:rsidRDefault="00587D6B" w:rsidP="00587D6B">
      <w:pPr>
        <w:pStyle w:val="Heading2"/>
        <w:pageBreakBefore/>
        <w:tabs>
          <w:tab w:val="clear" w:pos="567"/>
          <w:tab w:val="left" w:pos="0"/>
        </w:tabs>
        <w:ind w:left="0" w:firstLine="0"/>
        <w:rPr>
          <w:rFonts w:eastAsia="SimSun"/>
          <w:lang w:val="el-GR"/>
        </w:rPr>
      </w:pPr>
      <w:bookmarkStart w:id="1" w:name="_Toc35332455"/>
      <w:r w:rsidRPr="00196FC7">
        <w:rPr>
          <w:lang w:val="el-GR"/>
        </w:rPr>
        <w:lastRenderedPageBreak/>
        <w:t xml:space="preserve">ΠΑΡΑΡΤΗΜΑ ΙΙΙ – </w:t>
      </w:r>
      <w:r w:rsidRPr="00196FC7">
        <w:rPr>
          <w:rFonts w:eastAsia="SimSun"/>
          <w:lang w:val="el-GR"/>
        </w:rPr>
        <w:t>Υπόδειγμα Πίνακα Κυριότερων Υλοποιημένων Έργων</w:t>
      </w:r>
      <w:bookmarkEnd w:id="1"/>
      <w:r w:rsidRPr="00196FC7">
        <w:rPr>
          <w:rFonts w:eastAsia="SimSun"/>
          <w:lang w:val="el-GR"/>
        </w:rPr>
        <w:t xml:space="preserve"> </w:t>
      </w:r>
    </w:p>
    <w:p w:rsidR="00587D6B" w:rsidRPr="00196FC7" w:rsidRDefault="00587D6B" w:rsidP="00587D6B">
      <w:pPr>
        <w:jc w:val="center"/>
        <w:rPr>
          <w:lang w:val="el-GR"/>
        </w:rPr>
      </w:pPr>
    </w:p>
    <w:p w:rsidR="00587D6B" w:rsidRPr="00196FC7" w:rsidRDefault="00587D6B" w:rsidP="00587D6B">
      <w:pPr>
        <w:rPr>
          <w:b/>
          <w:lang w:val="el-GR"/>
        </w:rPr>
      </w:pPr>
      <w:r w:rsidRPr="00196FC7">
        <w:rPr>
          <w:b/>
          <w:lang w:val="el-GR"/>
        </w:rPr>
        <w:t>ΠΙΝΑΚΑΣ των ΤΡΙΩΝ (3) ΚΥΡΙΟΤΕΡΩΝ ΑΝΤΙΣΤΟΙΧΩΝ ΥΛΟΠΟΙΗΜΕΝΩΝ ΕΡΓΩΝ της ……(επωνυμία προσφέροντα)…</w:t>
      </w:r>
    </w:p>
    <w:p w:rsidR="00587D6B" w:rsidRPr="00196FC7" w:rsidRDefault="00587D6B" w:rsidP="00587D6B">
      <w:pPr>
        <w:jc w:val="center"/>
        <w:rPr>
          <w:b/>
          <w:sz w:val="24"/>
          <w:lang w:val="el-GR"/>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861"/>
        <w:gridCol w:w="1600"/>
        <w:gridCol w:w="5349"/>
        <w:gridCol w:w="1603"/>
        <w:gridCol w:w="1458"/>
      </w:tblGrid>
      <w:tr w:rsidR="00587D6B" w:rsidRPr="00196FC7" w:rsidTr="009E3F08">
        <w:trPr>
          <w:jc w:val="center"/>
        </w:trPr>
        <w:tc>
          <w:tcPr>
            <w:tcW w:w="689" w:type="dxa"/>
            <w:shd w:val="clear" w:color="auto" w:fill="auto"/>
            <w:vAlign w:val="center"/>
          </w:tcPr>
          <w:p w:rsidR="00587D6B" w:rsidRPr="00196FC7" w:rsidRDefault="00587D6B" w:rsidP="009E3F08">
            <w:pPr>
              <w:widowControl w:val="0"/>
              <w:autoSpaceDE w:val="0"/>
              <w:autoSpaceDN w:val="0"/>
              <w:jc w:val="center"/>
              <w:rPr>
                <w:rFonts w:eastAsia="Calibri"/>
                <w:b/>
                <w:sz w:val="24"/>
                <w:szCs w:val="22"/>
              </w:rPr>
            </w:pPr>
            <w:r w:rsidRPr="00196FC7">
              <w:rPr>
                <w:rFonts w:eastAsia="Calibri"/>
                <w:b/>
                <w:sz w:val="24"/>
                <w:szCs w:val="22"/>
              </w:rPr>
              <w:t>α/α</w:t>
            </w:r>
          </w:p>
        </w:tc>
        <w:tc>
          <w:tcPr>
            <w:tcW w:w="3861" w:type="dxa"/>
            <w:shd w:val="clear" w:color="auto" w:fill="auto"/>
            <w:vAlign w:val="center"/>
          </w:tcPr>
          <w:p w:rsidR="00587D6B" w:rsidRPr="00196FC7" w:rsidRDefault="00587D6B" w:rsidP="009E3F08">
            <w:pPr>
              <w:widowControl w:val="0"/>
              <w:autoSpaceDE w:val="0"/>
              <w:autoSpaceDN w:val="0"/>
              <w:jc w:val="center"/>
              <w:rPr>
                <w:rFonts w:eastAsia="Calibri"/>
                <w:b/>
                <w:sz w:val="24"/>
                <w:szCs w:val="22"/>
              </w:rPr>
            </w:pPr>
            <w:proofErr w:type="spellStart"/>
            <w:r w:rsidRPr="00196FC7">
              <w:rPr>
                <w:rFonts w:eastAsia="Calibri"/>
                <w:b/>
                <w:sz w:val="24"/>
                <w:szCs w:val="22"/>
              </w:rPr>
              <w:t>κύριος</w:t>
            </w:r>
            <w:proofErr w:type="spellEnd"/>
            <w:r w:rsidRPr="00196FC7">
              <w:rPr>
                <w:rFonts w:eastAsia="Calibri"/>
                <w:b/>
                <w:sz w:val="24"/>
                <w:szCs w:val="22"/>
              </w:rPr>
              <w:t xml:space="preserve"> </w:t>
            </w:r>
            <w:proofErr w:type="spellStart"/>
            <w:r w:rsidRPr="00196FC7">
              <w:rPr>
                <w:rFonts w:eastAsia="Calibri"/>
                <w:b/>
                <w:sz w:val="24"/>
                <w:szCs w:val="22"/>
              </w:rPr>
              <w:t>του</w:t>
            </w:r>
            <w:proofErr w:type="spellEnd"/>
            <w:r w:rsidRPr="00196FC7">
              <w:rPr>
                <w:rFonts w:eastAsia="Calibri"/>
                <w:b/>
                <w:sz w:val="24"/>
                <w:szCs w:val="22"/>
              </w:rPr>
              <w:t xml:space="preserve"> </w:t>
            </w:r>
            <w:proofErr w:type="spellStart"/>
            <w:r w:rsidRPr="00196FC7">
              <w:rPr>
                <w:rFonts w:eastAsia="Calibri"/>
                <w:b/>
                <w:sz w:val="24"/>
                <w:szCs w:val="22"/>
              </w:rPr>
              <w:t>έργου</w:t>
            </w:r>
            <w:proofErr w:type="spellEnd"/>
            <w:r w:rsidRPr="00196FC7">
              <w:rPr>
                <w:rFonts w:eastAsia="Calibri"/>
                <w:b/>
                <w:sz w:val="24"/>
                <w:szCs w:val="22"/>
              </w:rPr>
              <w:t xml:space="preserve"> (α</w:t>
            </w:r>
            <w:proofErr w:type="spellStart"/>
            <w:r w:rsidRPr="00196FC7">
              <w:rPr>
                <w:rFonts w:eastAsia="Calibri"/>
                <w:b/>
                <w:sz w:val="24"/>
                <w:szCs w:val="22"/>
              </w:rPr>
              <w:t>γορ</w:t>
            </w:r>
            <w:proofErr w:type="spellEnd"/>
            <w:r w:rsidRPr="00196FC7">
              <w:rPr>
                <w:rFonts w:eastAsia="Calibri"/>
                <w:b/>
                <w:sz w:val="24"/>
                <w:szCs w:val="22"/>
              </w:rPr>
              <w:t>αστής)</w:t>
            </w:r>
          </w:p>
        </w:tc>
        <w:tc>
          <w:tcPr>
            <w:tcW w:w="1600" w:type="dxa"/>
            <w:shd w:val="clear" w:color="auto" w:fill="auto"/>
            <w:vAlign w:val="center"/>
          </w:tcPr>
          <w:p w:rsidR="00587D6B" w:rsidRPr="00196FC7" w:rsidRDefault="00587D6B" w:rsidP="009E3F08">
            <w:pPr>
              <w:widowControl w:val="0"/>
              <w:autoSpaceDE w:val="0"/>
              <w:autoSpaceDN w:val="0"/>
              <w:jc w:val="center"/>
              <w:rPr>
                <w:rFonts w:eastAsia="Calibri"/>
                <w:b/>
                <w:sz w:val="24"/>
                <w:szCs w:val="22"/>
              </w:rPr>
            </w:pPr>
            <w:proofErr w:type="spellStart"/>
            <w:r w:rsidRPr="00196FC7">
              <w:rPr>
                <w:rFonts w:eastAsia="Calibri"/>
                <w:b/>
                <w:sz w:val="24"/>
                <w:szCs w:val="22"/>
              </w:rPr>
              <w:t>έτος</w:t>
            </w:r>
            <w:proofErr w:type="spellEnd"/>
            <w:r w:rsidRPr="00196FC7">
              <w:rPr>
                <w:rFonts w:eastAsia="Calibri"/>
                <w:b/>
                <w:sz w:val="24"/>
                <w:szCs w:val="22"/>
              </w:rPr>
              <w:t xml:space="preserve"> </w:t>
            </w:r>
            <w:proofErr w:type="spellStart"/>
            <w:r w:rsidRPr="00196FC7">
              <w:rPr>
                <w:rFonts w:eastAsia="Calibri"/>
                <w:b/>
                <w:sz w:val="24"/>
                <w:szCs w:val="22"/>
              </w:rPr>
              <w:t>εκτέλεσης</w:t>
            </w:r>
            <w:proofErr w:type="spellEnd"/>
          </w:p>
        </w:tc>
        <w:tc>
          <w:tcPr>
            <w:tcW w:w="5349" w:type="dxa"/>
            <w:shd w:val="clear" w:color="auto" w:fill="auto"/>
            <w:vAlign w:val="center"/>
          </w:tcPr>
          <w:p w:rsidR="00587D6B" w:rsidRPr="00196FC7" w:rsidRDefault="00587D6B" w:rsidP="009E3F08">
            <w:pPr>
              <w:widowControl w:val="0"/>
              <w:autoSpaceDE w:val="0"/>
              <w:autoSpaceDN w:val="0"/>
              <w:jc w:val="center"/>
              <w:rPr>
                <w:rFonts w:eastAsia="Calibri"/>
                <w:b/>
                <w:sz w:val="24"/>
                <w:szCs w:val="22"/>
              </w:rPr>
            </w:pPr>
            <w:proofErr w:type="spellStart"/>
            <w:r w:rsidRPr="00196FC7">
              <w:rPr>
                <w:rFonts w:eastAsia="Calibri"/>
                <w:b/>
                <w:sz w:val="24"/>
                <w:szCs w:val="22"/>
              </w:rPr>
              <w:t>Αντικείμενο</w:t>
            </w:r>
            <w:proofErr w:type="spellEnd"/>
            <w:r w:rsidRPr="00196FC7">
              <w:rPr>
                <w:rFonts w:eastAsia="Calibri"/>
                <w:b/>
                <w:sz w:val="24"/>
                <w:szCs w:val="22"/>
              </w:rPr>
              <w:t xml:space="preserve"> </w:t>
            </w:r>
            <w:proofErr w:type="spellStart"/>
            <w:r w:rsidRPr="00196FC7">
              <w:rPr>
                <w:rFonts w:eastAsia="Calibri"/>
                <w:b/>
                <w:sz w:val="24"/>
                <w:szCs w:val="22"/>
              </w:rPr>
              <w:t>σύμ</w:t>
            </w:r>
            <w:proofErr w:type="spellEnd"/>
            <w:r w:rsidRPr="00196FC7">
              <w:rPr>
                <w:rFonts w:eastAsia="Calibri"/>
                <w:b/>
                <w:sz w:val="24"/>
                <w:szCs w:val="22"/>
              </w:rPr>
              <w:t>βασης</w:t>
            </w:r>
          </w:p>
        </w:tc>
        <w:tc>
          <w:tcPr>
            <w:tcW w:w="1603" w:type="dxa"/>
            <w:shd w:val="clear" w:color="auto" w:fill="auto"/>
            <w:vAlign w:val="center"/>
          </w:tcPr>
          <w:p w:rsidR="00587D6B" w:rsidRPr="00196FC7" w:rsidRDefault="00587D6B" w:rsidP="009E3F08">
            <w:pPr>
              <w:widowControl w:val="0"/>
              <w:autoSpaceDE w:val="0"/>
              <w:autoSpaceDN w:val="0"/>
              <w:jc w:val="center"/>
              <w:rPr>
                <w:rFonts w:eastAsia="Calibri"/>
                <w:b/>
                <w:sz w:val="24"/>
                <w:szCs w:val="22"/>
              </w:rPr>
            </w:pPr>
            <w:proofErr w:type="spellStart"/>
            <w:r w:rsidRPr="00196FC7">
              <w:rPr>
                <w:rFonts w:eastAsia="Calibri"/>
                <w:b/>
                <w:sz w:val="24"/>
                <w:szCs w:val="22"/>
              </w:rPr>
              <w:t>Αξί</w:t>
            </w:r>
            <w:proofErr w:type="spellEnd"/>
            <w:r w:rsidRPr="00196FC7">
              <w:rPr>
                <w:rFonts w:eastAsia="Calibri"/>
                <w:b/>
                <w:sz w:val="24"/>
                <w:szCs w:val="22"/>
              </w:rPr>
              <w:t xml:space="preserve">α </w:t>
            </w:r>
            <w:proofErr w:type="spellStart"/>
            <w:r w:rsidRPr="00196FC7">
              <w:rPr>
                <w:rFonts w:eastAsia="Calibri"/>
                <w:b/>
                <w:sz w:val="24"/>
                <w:szCs w:val="22"/>
              </w:rPr>
              <w:t>σύμ</w:t>
            </w:r>
            <w:proofErr w:type="spellEnd"/>
            <w:r w:rsidRPr="00196FC7">
              <w:rPr>
                <w:rFonts w:eastAsia="Calibri"/>
                <w:b/>
                <w:sz w:val="24"/>
                <w:szCs w:val="22"/>
              </w:rPr>
              <w:t>βασης</w:t>
            </w:r>
          </w:p>
        </w:tc>
        <w:tc>
          <w:tcPr>
            <w:tcW w:w="1458" w:type="dxa"/>
            <w:shd w:val="clear" w:color="auto" w:fill="auto"/>
            <w:vAlign w:val="center"/>
          </w:tcPr>
          <w:p w:rsidR="00587D6B" w:rsidRPr="00196FC7" w:rsidRDefault="00587D6B" w:rsidP="009E3F08">
            <w:pPr>
              <w:widowControl w:val="0"/>
              <w:autoSpaceDE w:val="0"/>
              <w:autoSpaceDN w:val="0"/>
              <w:jc w:val="center"/>
              <w:rPr>
                <w:rFonts w:eastAsia="Calibri"/>
                <w:b/>
                <w:sz w:val="24"/>
                <w:szCs w:val="22"/>
              </w:rPr>
            </w:pPr>
            <w:proofErr w:type="spellStart"/>
            <w:r w:rsidRPr="00196FC7">
              <w:rPr>
                <w:rFonts w:eastAsia="Calibri"/>
                <w:b/>
                <w:sz w:val="24"/>
                <w:szCs w:val="22"/>
              </w:rPr>
              <w:t>Συνημμένο</w:t>
            </w:r>
            <w:proofErr w:type="spellEnd"/>
            <w:r w:rsidRPr="00196FC7">
              <w:rPr>
                <w:rFonts w:eastAsia="Calibri"/>
                <w:b/>
                <w:sz w:val="24"/>
                <w:szCs w:val="22"/>
              </w:rPr>
              <w:t xml:space="preserve"> απ</w:t>
            </w:r>
            <w:proofErr w:type="spellStart"/>
            <w:r w:rsidRPr="00196FC7">
              <w:rPr>
                <w:rFonts w:eastAsia="Calibri"/>
                <w:b/>
                <w:sz w:val="24"/>
                <w:szCs w:val="22"/>
              </w:rPr>
              <w:t>οδεικτικό</w:t>
            </w:r>
            <w:proofErr w:type="spellEnd"/>
          </w:p>
        </w:tc>
      </w:tr>
      <w:tr w:rsidR="00587D6B" w:rsidRPr="00196FC7" w:rsidTr="009E3F08">
        <w:trPr>
          <w:jc w:val="center"/>
        </w:trPr>
        <w:tc>
          <w:tcPr>
            <w:tcW w:w="689" w:type="dxa"/>
            <w:shd w:val="clear" w:color="auto" w:fill="auto"/>
          </w:tcPr>
          <w:p w:rsidR="00587D6B" w:rsidRPr="00196FC7" w:rsidRDefault="00587D6B" w:rsidP="009E3F08">
            <w:pPr>
              <w:widowControl w:val="0"/>
              <w:autoSpaceDE w:val="0"/>
              <w:autoSpaceDN w:val="0"/>
              <w:rPr>
                <w:rFonts w:eastAsia="Calibri"/>
                <w:sz w:val="24"/>
                <w:szCs w:val="22"/>
              </w:rPr>
            </w:pPr>
            <w:r w:rsidRPr="00196FC7">
              <w:rPr>
                <w:rFonts w:eastAsia="Calibri"/>
                <w:sz w:val="24"/>
                <w:szCs w:val="22"/>
              </w:rPr>
              <w:t>1</w:t>
            </w:r>
          </w:p>
        </w:tc>
        <w:tc>
          <w:tcPr>
            <w:tcW w:w="3861" w:type="dxa"/>
            <w:shd w:val="clear" w:color="auto" w:fill="auto"/>
          </w:tcPr>
          <w:p w:rsidR="00587D6B" w:rsidRPr="00196FC7" w:rsidRDefault="00587D6B" w:rsidP="009E3F08">
            <w:pPr>
              <w:widowControl w:val="0"/>
              <w:autoSpaceDE w:val="0"/>
              <w:autoSpaceDN w:val="0"/>
              <w:rPr>
                <w:rFonts w:eastAsia="Calibri"/>
                <w:sz w:val="24"/>
                <w:szCs w:val="22"/>
              </w:rPr>
            </w:pPr>
          </w:p>
        </w:tc>
        <w:tc>
          <w:tcPr>
            <w:tcW w:w="1600" w:type="dxa"/>
            <w:shd w:val="clear" w:color="auto" w:fill="auto"/>
          </w:tcPr>
          <w:p w:rsidR="00587D6B" w:rsidRPr="00196FC7" w:rsidRDefault="00587D6B" w:rsidP="009E3F08">
            <w:pPr>
              <w:widowControl w:val="0"/>
              <w:autoSpaceDE w:val="0"/>
              <w:autoSpaceDN w:val="0"/>
              <w:rPr>
                <w:rFonts w:eastAsia="Calibri"/>
                <w:sz w:val="24"/>
                <w:szCs w:val="22"/>
              </w:rPr>
            </w:pPr>
          </w:p>
        </w:tc>
        <w:tc>
          <w:tcPr>
            <w:tcW w:w="5349" w:type="dxa"/>
            <w:shd w:val="clear" w:color="auto" w:fill="auto"/>
          </w:tcPr>
          <w:p w:rsidR="00587D6B" w:rsidRPr="00196FC7" w:rsidRDefault="00587D6B" w:rsidP="009E3F08">
            <w:pPr>
              <w:widowControl w:val="0"/>
              <w:autoSpaceDE w:val="0"/>
              <w:autoSpaceDN w:val="0"/>
              <w:rPr>
                <w:rFonts w:eastAsia="Calibri"/>
                <w:sz w:val="24"/>
                <w:szCs w:val="22"/>
              </w:rPr>
            </w:pPr>
          </w:p>
        </w:tc>
        <w:tc>
          <w:tcPr>
            <w:tcW w:w="1603" w:type="dxa"/>
            <w:shd w:val="clear" w:color="auto" w:fill="auto"/>
          </w:tcPr>
          <w:p w:rsidR="00587D6B" w:rsidRPr="00196FC7" w:rsidRDefault="00587D6B" w:rsidP="009E3F08">
            <w:pPr>
              <w:widowControl w:val="0"/>
              <w:autoSpaceDE w:val="0"/>
              <w:autoSpaceDN w:val="0"/>
              <w:rPr>
                <w:rFonts w:eastAsia="Calibri"/>
                <w:sz w:val="24"/>
                <w:szCs w:val="22"/>
              </w:rPr>
            </w:pPr>
          </w:p>
        </w:tc>
        <w:tc>
          <w:tcPr>
            <w:tcW w:w="1458" w:type="dxa"/>
            <w:shd w:val="clear" w:color="auto" w:fill="auto"/>
          </w:tcPr>
          <w:p w:rsidR="00587D6B" w:rsidRPr="00196FC7" w:rsidRDefault="00587D6B" w:rsidP="009E3F08">
            <w:pPr>
              <w:widowControl w:val="0"/>
              <w:autoSpaceDE w:val="0"/>
              <w:autoSpaceDN w:val="0"/>
              <w:rPr>
                <w:rFonts w:eastAsia="Calibri"/>
                <w:sz w:val="24"/>
                <w:szCs w:val="22"/>
              </w:rPr>
            </w:pPr>
          </w:p>
        </w:tc>
      </w:tr>
      <w:tr w:rsidR="00587D6B" w:rsidRPr="00196FC7" w:rsidTr="009E3F08">
        <w:trPr>
          <w:jc w:val="center"/>
        </w:trPr>
        <w:tc>
          <w:tcPr>
            <w:tcW w:w="689" w:type="dxa"/>
            <w:shd w:val="clear" w:color="auto" w:fill="auto"/>
          </w:tcPr>
          <w:p w:rsidR="00587D6B" w:rsidRPr="00196FC7" w:rsidRDefault="00587D6B" w:rsidP="009E3F08">
            <w:pPr>
              <w:widowControl w:val="0"/>
              <w:autoSpaceDE w:val="0"/>
              <w:autoSpaceDN w:val="0"/>
              <w:rPr>
                <w:rFonts w:eastAsia="Calibri"/>
                <w:sz w:val="24"/>
                <w:szCs w:val="22"/>
              </w:rPr>
            </w:pPr>
            <w:r w:rsidRPr="00196FC7">
              <w:rPr>
                <w:rFonts w:eastAsia="Calibri"/>
                <w:sz w:val="24"/>
                <w:szCs w:val="22"/>
              </w:rPr>
              <w:t>2</w:t>
            </w:r>
          </w:p>
        </w:tc>
        <w:tc>
          <w:tcPr>
            <w:tcW w:w="3861" w:type="dxa"/>
            <w:shd w:val="clear" w:color="auto" w:fill="auto"/>
          </w:tcPr>
          <w:p w:rsidR="00587D6B" w:rsidRPr="00196FC7" w:rsidRDefault="00587D6B" w:rsidP="009E3F08">
            <w:pPr>
              <w:widowControl w:val="0"/>
              <w:autoSpaceDE w:val="0"/>
              <w:autoSpaceDN w:val="0"/>
              <w:rPr>
                <w:rFonts w:eastAsia="Calibri"/>
                <w:sz w:val="24"/>
                <w:szCs w:val="22"/>
              </w:rPr>
            </w:pPr>
          </w:p>
        </w:tc>
        <w:tc>
          <w:tcPr>
            <w:tcW w:w="1600" w:type="dxa"/>
            <w:shd w:val="clear" w:color="auto" w:fill="auto"/>
          </w:tcPr>
          <w:p w:rsidR="00587D6B" w:rsidRPr="00196FC7" w:rsidRDefault="00587D6B" w:rsidP="009E3F08">
            <w:pPr>
              <w:widowControl w:val="0"/>
              <w:autoSpaceDE w:val="0"/>
              <w:autoSpaceDN w:val="0"/>
              <w:rPr>
                <w:rFonts w:eastAsia="Calibri"/>
                <w:sz w:val="24"/>
                <w:szCs w:val="22"/>
              </w:rPr>
            </w:pPr>
          </w:p>
        </w:tc>
        <w:tc>
          <w:tcPr>
            <w:tcW w:w="5349" w:type="dxa"/>
            <w:shd w:val="clear" w:color="auto" w:fill="auto"/>
          </w:tcPr>
          <w:p w:rsidR="00587D6B" w:rsidRPr="00196FC7" w:rsidRDefault="00587D6B" w:rsidP="009E3F08">
            <w:pPr>
              <w:widowControl w:val="0"/>
              <w:autoSpaceDE w:val="0"/>
              <w:autoSpaceDN w:val="0"/>
              <w:rPr>
                <w:rFonts w:eastAsia="Calibri"/>
                <w:sz w:val="24"/>
                <w:szCs w:val="22"/>
              </w:rPr>
            </w:pPr>
          </w:p>
        </w:tc>
        <w:tc>
          <w:tcPr>
            <w:tcW w:w="1603" w:type="dxa"/>
            <w:shd w:val="clear" w:color="auto" w:fill="auto"/>
          </w:tcPr>
          <w:p w:rsidR="00587D6B" w:rsidRPr="00196FC7" w:rsidRDefault="00587D6B" w:rsidP="009E3F08">
            <w:pPr>
              <w:widowControl w:val="0"/>
              <w:autoSpaceDE w:val="0"/>
              <w:autoSpaceDN w:val="0"/>
              <w:rPr>
                <w:rFonts w:eastAsia="Calibri"/>
                <w:sz w:val="24"/>
                <w:szCs w:val="22"/>
              </w:rPr>
            </w:pPr>
          </w:p>
        </w:tc>
        <w:tc>
          <w:tcPr>
            <w:tcW w:w="1458" w:type="dxa"/>
            <w:shd w:val="clear" w:color="auto" w:fill="auto"/>
          </w:tcPr>
          <w:p w:rsidR="00587D6B" w:rsidRPr="00196FC7" w:rsidRDefault="00587D6B" w:rsidP="009E3F08">
            <w:pPr>
              <w:widowControl w:val="0"/>
              <w:autoSpaceDE w:val="0"/>
              <w:autoSpaceDN w:val="0"/>
              <w:rPr>
                <w:rFonts w:eastAsia="Calibri"/>
                <w:sz w:val="24"/>
                <w:szCs w:val="22"/>
              </w:rPr>
            </w:pPr>
          </w:p>
        </w:tc>
      </w:tr>
      <w:tr w:rsidR="00587D6B" w:rsidRPr="00196FC7" w:rsidTr="009E3F08">
        <w:trPr>
          <w:jc w:val="center"/>
        </w:trPr>
        <w:tc>
          <w:tcPr>
            <w:tcW w:w="689" w:type="dxa"/>
            <w:shd w:val="clear" w:color="auto" w:fill="auto"/>
          </w:tcPr>
          <w:p w:rsidR="00587D6B" w:rsidRPr="00196FC7" w:rsidRDefault="00587D6B" w:rsidP="009E3F08">
            <w:pPr>
              <w:widowControl w:val="0"/>
              <w:autoSpaceDE w:val="0"/>
              <w:autoSpaceDN w:val="0"/>
              <w:rPr>
                <w:rFonts w:eastAsia="Calibri"/>
                <w:sz w:val="24"/>
                <w:szCs w:val="22"/>
              </w:rPr>
            </w:pPr>
            <w:r w:rsidRPr="00196FC7">
              <w:rPr>
                <w:rFonts w:eastAsia="Calibri"/>
                <w:sz w:val="24"/>
                <w:szCs w:val="22"/>
              </w:rPr>
              <w:t>3</w:t>
            </w:r>
          </w:p>
        </w:tc>
        <w:tc>
          <w:tcPr>
            <w:tcW w:w="3861" w:type="dxa"/>
            <w:shd w:val="clear" w:color="auto" w:fill="auto"/>
          </w:tcPr>
          <w:p w:rsidR="00587D6B" w:rsidRPr="00196FC7" w:rsidRDefault="00587D6B" w:rsidP="009E3F08">
            <w:pPr>
              <w:widowControl w:val="0"/>
              <w:autoSpaceDE w:val="0"/>
              <w:autoSpaceDN w:val="0"/>
              <w:rPr>
                <w:rFonts w:eastAsia="Calibri"/>
                <w:sz w:val="24"/>
                <w:szCs w:val="22"/>
              </w:rPr>
            </w:pPr>
          </w:p>
        </w:tc>
        <w:tc>
          <w:tcPr>
            <w:tcW w:w="1600" w:type="dxa"/>
            <w:shd w:val="clear" w:color="auto" w:fill="auto"/>
          </w:tcPr>
          <w:p w:rsidR="00587D6B" w:rsidRPr="00196FC7" w:rsidRDefault="00587D6B" w:rsidP="009E3F08">
            <w:pPr>
              <w:widowControl w:val="0"/>
              <w:autoSpaceDE w:val="0"/>
              <w:autoSpaceDN w:val="0"/>
              <w:rPr>
                <w:rFonts w:eastAsia="Calibri"/>
                <w:sz w:val="24"/>
                <w:szCs w:val="22"/>
              </w:rPr>
            </w:pPr>
          </w:p>
        </w:tc>
        <w:tc>
          <w:tcPr>
            <w:tcW w:w="5349" w:type="dxa"/>
            <w:shd w:val="clear" w:color="auto" w:fill="auto"/>
          </w:tcPr>
          <w:p w:rsidR="00587D6B" w:rsidRPr="00196FC7" w:rsidRDefault="00587D6B" w:rsidP="009E3F08">
            <w:pPr>
              <w:widowControl w:val="0"/>
              <w:autoSpaceDE w:val="0"/>
              <w:autoSpaceDN w:val="0"/>
              <w:rPr>
                <w:rFonts w:eastAsia="Calibri"/>
                <w:sz w:val="24"/>
                <w:szCs w:val="22"/>
              </w:rPr>
            </w:pPr>
          </w:p>
        </w:tc>
        <w:tc>
          <w:tcPr>
            <w:tcW w:w="1603" w:type="dxa"/>
            <w:shd w:val="clear" w:color="auto" w:fill="auto"/>
          </w:tcPr>
          <w:p w:rsidR="00587D6B" w:rsidRPr="00196FC7" w:rsidRDefault="00587D6B" w:rsidP="009E3F08">
            <w:pPr>
              <w:widowControl w:val="0"/>
              <w:autoSpaceDE w:val="0"/>
              <w:autoSpaceDN w:val="0"/>
              <w:rPr>
                <w:rFonts w:eastAsia="Calibri"/>
                <w:sz w:val="24"/>
                <w:szCs w:val="22"/>
              </w:rPr>
            </w:pPr>
          </w:p>
        </w:tc>
        <w:tc>
          <w:tcPr>
            <w:tcW w:w="1458" w:type="dxa"/>
            <w:shd w:val="clear" w:color="auto" w:fill="auto"/>
          </w:tcPr>
          <w:p w:rsidR="00587D6B" w:rsidRPr="00196FC7" w:rsidRDefault="00587D6B" w:rsidP="009E3F08">
            <w:pPr>
              <w:widowControl w:val="0"/>
              <w:autoSpaceDE w:val="0"/>
              <w:autoSpaceDN w:val="0"/>
              <w:rPr>
                <w:rFonts w:eastAsia="Calibri"/>
                <w:sz w:val="24"/>
                <w:szCs w:val="22"/>
              </w:rPr>
            </w:pPr>
          </w:p>
        </w:tc>
      </w:tr>
      <w:tr w:rsidR="00587D6B" w:rsidRPr="00196FC7" w:rsidTr="009E3F08">
        <w:trPr>
          <w:jc w:val="center"/>
        </w:trPr>
        <w:tc>
          <w:tcPr>
            <w:tcW w:w="689" w:type="dxa"/>
            <w:shd w:val="clear" w:color="auto" w:fill="auto"/>
          </w:tcPr>
          <w:p w:rsidR="00587D6B" w:rsidRPr="00196FC7" w:rsidRDefault="00587D6B" w:rsidP="009E3F08">
            <w:pPr>
              <w:widowControl w:val="0"/>
              <w:autoSpaceDE w:val="0"/>
              <w:autoSpaceDN w:val="0"/>
              <w:rPr>
                <w:rFonts w:eastAsia="Calibri"/>
                <w:sz w:val="24"/>
                <w:szCs w:val="22"/>
                <w:lang w:val="el-GR"/>
              </w:rPr>
            </w:pPr>
            <w:r w:rsidRPr="00196FC7">
              <w:rPr>
                <w:rFonts w:eastAsia="Calibri"/>
                <w:sz w:val="24"/>
                <w:szCs w:val="22"/>
                <w:lang w:val="el-GR"/>
              </w:rPr>
              <w:t>4</w:t>
            </w:r>
          </w:p>
        </w:tc>
        <w:tc>
          <w:tcPr>
            <w:tcW w:w="3861" w:type="dxa"/>
            <w:shd w:val="clear" w:color="auto" w:fill="auto"/>
          </w:tcPr>
          <w:p w:rsidR="00587D6B" w:rsidRPr="00196FC7" w:rsidRDefault="00587D6B" w:rsidP="009E3F08">
            <w:pPr>
              <w:widowControl w:val="0"/>
              <w:autoSpaceDE w:val="0"/>
              <w:autoSpaceDN w:val="0"/>
              <w:rPr>
                <w:rFonts w:eastAsia="Calibri"/>
                <w:sz w:val="24"/>
                <w:szCs w:val="22"/>
              </w:rPr>
            </w:pPr>
          </w:p>
        </w:tc>
        <w:tc>
          <w:tcPr>
            <w:tcW w:w="1600" w:type="dxa"/>
            <w:shd w:val="clear" w:color="auto" w:fill="auto"/>
          </w:tcPr>
          <w:p w:rsidR="00587D6B" w:rsidRPr="00196FC7" w:rsidRDefault="00587D6B" w:rsidP="009E3F08">
            <w:pPr>
              <w:widowControl w:val="0"/>
              <w:autoSpaceDE w:val="0"/>
              <w:autoSpaceDN w:val="0"/>
              <w:rPr>
                <w:rFonts w:eastAsia="Calibri"/>
                <w:sz w:val="24"/>
                <w:szCs w:val="22"/>
              </w:rPr>
            </w:pPr>
          </w:p>
        </w:tc>
        <w:tc>
          <w:tcPr>
            <w:tcW w:w="5349" w:type="dxa"/>
            <w:shd w:val="clear" w:color="auto" w:fill="auto"/>
          </w:tcPr>
          <w:p w:rsidR="00587D6B" w:rsidRPr="00196FC7" w:rsidRDefault="00587D6B" w:rsidP="009E3F08">
            <w:pPr>
              <w:widowControl w:val="0"/>
              <w:autoSpaceDE w:val="0"/>
              <w:autoSpaceDN w:val="0"/>
              <w:rPr>
                <w:rFonts w:eastAsia="Calibri"/>
                <w:sz w:val="24"/>
                <w:szCs w:val="22"/>
              </w:rPr>
            </w:pPr>
          </w:p>
        </w:tc>
        <w:tc>
          <w:tcPr>
            <w:tcW w:w="1603" w:type="dxa"/>
            <w:shd w:val="clear" w:color="auto" w:fill="auto"/>
          </w:tcPr>
          <w:p w:rsidR="00587D6B" w:rsidRPr="00196FC7" w:rsidRDefault="00587D6B" w:rsidP="009E3F08">
            <w:pPr>
              <w:widowControl w:val="0"/>
              <w:autoSpaceDE w:val="0"/>
              <w:autoSpaceDN w:val="0"/>
              <w:rPr>
                <w:rFonts w:eastAsia="Calibri"/>
                <w:sz w:val="24"/>
                <w:szCs w:val="22"/>
              </w:rPr>
            </w:pPr>
          </w:p>
        </w:tc>
        <w:tc>
          <w:tcPr>
            <w:tcW w:w="1458" w:type="dxa"/>
            <w:shd w:val="clear" w:color="auto" w:fill="auto"/>
          </w:tcPr>
          <w:p w:rsidR="00587D6B" w:rsidRPr="00196FC7" w:rsidRDefault="00587D6B" w:rsidP="009E3F08">
            <w:pPr>
              <w:widowControl w:val="0"/>
              <w:autoSpaceDE w:val="0"/>
              <w:autoSpaceDN w:val="0"/>
              <w:rPr>
                <w:rFonts w:eastAsia="Calibri"/>
                <w:sz w:val="24"/>
                <w:szCs w:val="22"/>
              </w:rPr>
            </w:pPr>
          </w:p>
        </w:tc>
      </w:tr>
      <w:tr w:rsidR="00587D6B" w:rsidRPr="00196FC7" w:rsidTr="009E3F08">
        <w:trPr>
          <w:jc w:val="center"/>
        </w:trPr>
        <w:tc>
          <w:tcPr>
            <w:tcW w:w="689" w:type="dxa"/>
            <w:shd w:val="clear" w:color="auto" w:fill="auto"/>
          </w:tcPr>
          <w:p w:rsidR="00587D6B" w:rsidRPr="00196FC7" w:rsidRDefault="00587D6B" w:rsidP="009E3F08">
            <w:pPr>
              <w:widowControl w:val="0"/>
              <w:autoSpaceDE w:val="0"/>
              <w:autoSpaceDN w:val="0"/>
              <w:rPr>
                <w:rFonts w:eastAsia="Calibri"/>
                <w:sz w:val="24"/>
                <w:szCs w:val="22"/>
                <w:lang w:val="el-GR"/>
              </w:rPr>
            </w:pPr>
            <w:r w:rsidRPr="00196FC7">
              <w:rPr>
                <w:rFonts w:eastAsia="Calibri"/>
                <w:sz w:val="24"/>
                <w:szCs w:val="22"/>
                <w:lang w:val="el-GR"/>
              </w:rPr>
              <w:t>5</w:t>
            </w:r>
          </w:p>
        </w:tc>
        <w:tc>
          <w:tcPr>
            <w:tcW w:w="3861" w:type="dxa"/>
            <w:shd w:val="clear" w:color="auto" w:fill="auto"/>
          </w:tcPr>
          <w:p w:rsidR="00587D6B" w:rsidRPr="00196FC7" w:rsidRDefault="00587D6B" w:rsidP="009E3F08">
            <w:pPr>
              <w:widowControl w:val="0"/>
              <w:autoSpaceDE w:val="0"/>
              <w:autoSpaceDN w:val="0"/>
              <w:rPr>
                <w:rFonts w:eastAsia="Calibri"/>
                <w:sz w:val="24"/>
                <w:szCs w:val="22"/>
              </w:rPr>
            </w:pPr>
          </w:p>
        </w:tc>
        <w:tc>
          <w:tcPr>
            <w:tcW w:w="1600" w:type="dxa"/>
            <w:shd w:val="clear" w:color="auto" w:fill="auto"/>
          </w:tcPr>
          <w:p w:rsidR="00587D6B" w:rsidRPr="00196FC7" w:rsidRDefault="00587D6B" w:rsidP="009E3F08">
            <w:pPr>
              <w:widowControl w:val="0"/>
              <w:autoSpaceDE w:val="0"/>
              <w:autoSpaceDN w:val="0"/>
              <w:rPr>
                <w:rFonts w:eastAsia="Calibri"/>
                <w:sz w:val="24"/>
                <w:szCs w:val="22"/>
              </w:rPr>
            </w:pPr>
          </w:p>
        </w:tc>
        <w:tc>
          <w:tcPr>
            <w:tcW w:w="5349" w:type="dxa"/>
            <w:shd w:val="clear" w:color="auto" w:fill="auto"/>
          </w:tcPr>
          <w:p w:rsidR="00587D6B" w:rsidRPr="00196FC7" w:rsidRDefault="00587D6B" w:rsidP="009E3F08">
            <w:pPr>
              <w:widowControl w:val="0"/>
              <w:autoSpaceDE w:val="0"/>
              <w:autoSpaceDN w:val="0"/>
              <w:rPr>
                <w:rFonts w:eastAsia="Calibri"/>
                <w:sz w:val="24"/>
                <w:szCs w:val="22"/>
              </w:rPr>
            </w:pPr>
          </w:p>
        </w:tc>
        <w:tc>
          <w:tcPr>
            <w:tcW w:w="1603" w:type="dxa"/>
            <w:shd w:val="clear" w:color="auto" w:fill="auto"/>
          </w:tcPr>
          <w:p w:rsidR="00587D6B" w:rsidRPr="00196FC7" w:rsidRDefault="00587D6B" w:rsidP="009E3F08">
            <w:pPr>
              <w:widowControl w:val="0"/>
              <w:autoSpaceDE w:val="0"/>
              <w:autoSpaceDN w:val="0"/>
              <w:rPr>
                <w:rFonts w:eastAsia="Calibri"/>
                <w:sz w:val="24"/>
                <w:szCs w:val="22"/>
              </w:rPr>
            </w:pPr>
          </w:p>
        </w:tc>
        <w:tc>
          <w:tcPr>
            <w:tcW w:w="1458" w:type="dxa"/>
            <w:shd w:val="clear" w:color="auto" w:fill="auto"/>
          </w:tcPr>
          <w:p w:rsidR="00587D6B" w:rsidRPr="00196FC7" w:rsidRDefault="00587D6B" w:rsidP="009E3F08">
            <w:pPr>
              <w:widowControl w:val="0"/>
              <w:autoSpaceDE w:val="0"/>
              <w:autoSpaceDN w:val="0"/>
              <w:rPr>
                <w:rFonts w:eastAsia="Calibri"/>
                <w:sz w:val="24"/>
                <w:szCs w:val="22"/>
              </w:rPr>
            </w:pPr>
          </w:p>
        </w:tc>
      </w:tr>
      <w:tr w:rsidR="00587D6B" w:rsidRPr="00196FC7" w:rsidTr="009E3F08">
        <w:trPr>
          <w:jc w:val="center"/>
        </w:trPr>
        <w:tc>
          <w:tcPr>
            <w:tcW w:w="689" w:type="dxa"/>
            <w:shd w:val="clear" w:color="auto" w:fill="auto"/>
          </w:tcPr>
          <w:p w:rsidR="00587D6B" w:rsidRPr="00196FC7" w:rsidRDefault="00587D6B" w:rsidP="009E3F08">
            <w:pPr>
              <w:widowControl w:val="0"/>
              <w:autoSpaceDE w:val="0"/>
              <w:autoSpaceDN w:val="0"/>
              <w:rPr>
                <w:rFonts w:eastAsia="Calibri"/>
                <w:sz w:val="24"/>
                <w:szCs w:val="22"/>
                <w:lang w:val="el-GR"/>
              </w:rPr>
            </w:pPr>
            <w:r w:rsidRPr="00196FC7">
              <w:rPr>
                <w:rFonts w:eastAsia="Calibri"/>
                <w:sz w:val="24"/>
                <w:szCs w:val="22"/>
                <w:lang w:val="el-GR"/>
              </w:rPr>
              <w:t>6</w:t>
            </w:r>
          </w:p>
        </w:tc>
        <w:tc>
          <w:tcPr>
            <w:tcW w:w="3861" w:type="dxa"/>
            <w:shd w:val="clear" w:color="auto" w:fill="auto"/>
          </w:tcPr>
          <w:p w:rsidR="00587D6B" w:rsidRPr="00196FC7" w:rsidRDefault="00587D6B" w:rsidP="009E3F08">
            <w:pPr>
              <w:widowControl w:val="0"/>
              <w:autoSpaceDE w:val="0"/>
              <w:autoSpaceDN w:val="0"/>
              <w:rPr>
                <w:rFonts w:eastAsia="Calibri"/>
                <w:sz w:val="24"/>
                <w:szCs w:val="22"/>
              </w:rPr>
            </w:pPr>
          </w:p>
        </w:tc>
        <w:tc>
          <w:tcPr>
            <w:tcW w:w="1600" w:type="dxa"/>
            <w:shd w:val="clear" w:color="auto" w:fill="auto"/>
          </w:tcPr>
          <w:p w:rsidR="00587D6B" w:rsidRPr="00196FC7" w:rsidRDefault="00587D6B" w:rsidP="009E3F08">
            <w:pPr>
              <w:widowControl w:val="0"/>
              <w:autoSpaceDE w:val="0"/>
              <w:autoSpaceDN w:val="0"/>
              <w:rPr>
                <w:rFonts w:eastAsia="Calibri"/>
                <w:sz w:val="24"/>
                <w:szCs w:val="22"/>
              </w:rPr>
            </w:pPr>
          </w:p>
        </w:tc>
        <w:tc>
          <w:tcPr>
            <w:tcW w:w="5349" w:type="dxa"/>
            <w:shd w:val="clear" w:color="auto" w:fill="auto"/>
          </w:tcPr>
          <w:p w:rsidR="00587D6B" w:rsidRPr="00196FC7" w:rsidRDefault="00587D6B" w:rsidP="009E3F08">
            <w:pPr>
              <w:widowControl w:val="0"/>
              <w:autoSpaceDE w:val="0"/>
              <w:autoSpaceDN w:val="0"/>
              <w:rPr>
                <w:rFonts w:eastAsia="Calibri"/>
                <w:sz w:val="24"/>
                <w:szCs w:val="22"/>
              </w:rPr>
            </w:pPr>
          </w:p>
        </w:tc>
        <w:tc>
          <w:tcPr>
            <w:tcW w:w="1603" w:type="dxa"/>
            <w:shd w:val="clear" w:color="auto" w:fill="auto"/>
          </w:tcPr>
          <w:p w:rsidR="00587D6B" w:rsidRPr="00196FC7" w:rsidRDefault="00587D6B" w:rsidP="009E3F08">
            <w:pPr>
              <w:widowControl w:val="0"/>
              <w:autoSpaceDE w:val="0"/>
              <w:autoSpaceDN w:val="0"/>
              <w:rPr>
                <w:rFonts w:eastAsia="Calibri"/>
                <w:sz w:val="24"/>
                <w:szCs w:val="22"/>
              </w:rPr>
            </w:pPr>
          </w:p>
        </w:tc>
        <w:tc>
          <w:tcPr>
            <w:tcW w:w="1458" w:type="dxa"/>
            <w:shd w:val="clear" w:color="auto" w:fill="auto"/>
          </w:tcPr>
          <w:p w:rsidR="00587D6B" w:rsidRPr="00196FC7" w:rsidRDefault="00587D6B" w:rsidP="009E3F08">
            <w:pPr>
              <w:widowControl w:val="0"/>
              <w:autoSpaceDE w:val="0"/>
              <w:autoSpaceDN w:val="0"/>
              <w:rPr>
                <w:rFonts w:eastAsia="Calibri"/>
                <w:sz w:val="24"/>
                <w:szCs w:val="22"/>
              </w:rPr>
            </w:pPr>
          </w:p>
        </w:tc>
      </w:tr>
    </w:tbl>
    <w:p w:rsidR="00587D6B" w:rsidRPr="00196FC7" w:rsidRDefault="00587D6B" w:rsidP="00587D6B"/>
    <w:p w:rsidR="00587D6B" w:rsidRPr="00196FC7" w:rsidRDefault="00587D6B" w:rsidP="00587D6B">
      <w:pPr>
        <w:suppressAutoHyphens w:val="0"/>
        <w:overflowPunct w:val="0"/>
        <w:autoSpaceDE w:val="0"/>
        <w:autoSpaceDN w:val="0"/>
        <w:adjustRightInd w:val="0"/>
        <w:spacing w:before="120" w:after="0" w:line="300" w:lineRule="atLeast"/>
        <w:textAlignment w:val="baseline"/>
        <w:rPr>
          <w:iCs/>
          <w:szCs w:val="22"/>
          <w:lang w:val="el-GR" w:eastAsia="en-US"/>
        </w:rPr>
      </w:pPr>
      <w:r w:rsidRPr="00196FC7">
        <w:rPr>
          <w:iCs/>
          <w:szCs w:val="22"/>
          <w:lang w:val="el-GR" w:eastAsia="en-US"/>
        </w:rPr>
        <w:t>Σημ. : Συμπληρώνεται ο ελάχιστος αριθμός έργων που ζητούνται στην παράγραφο 2.2.6, ήτοι:</w:t>
      </w:r>
    </w:p>
    <w:p w:rsidR="00587D6B" w:rsidRPr="00196FC7" w:rsidRDefault="00587D6B" w:rsidP="00587D6B">
      <w:pPr>
        <w:rPr>
          <w:bCs/>
          <w:szCs w:val="22"/>
          <w:lang w:val="el-GR"/>
        </w:rPr>
      </w:pPr>
      <w:r w:rsidRPr="00196FC7">
        <w:rPr>
          <w:b/>
          <w:bCs/>
          <w:szCs w:val="22"/>
          <w:lang w:val="el-GR"/>
        </w:rPr>
        <w:t>Ελάχιστη απαίτηση:</w:t>
      </w:r>
      <w:r w:rsidRPr="00196FC7">
        <w:rPr>
          <w:bCs/>
          <w:szCs w:val="22"/>
          <w:lang w:val="el-GR"/>
        </w:rPr>
        <w:t xml:space="preserve"> κατά τη διάρκεια των τελευταίων τριών (3) ετών </w:t>
      </w:r>
      <w:r w:rsidRPr="00196FC7">
        <w:rPr>
          <w:lang w:val="el-GR"/>
        </w:rPr>
        <w:t xml:space="preserve">(2017, 2018, 2019) </w:t>
      </w:r>
      <w:r w:rsidRPr="00196FC7">
        <w:rPr>
          <w:bCs/>
          <w:szCs w:val="22"/>
          <w:lang w:val="el-GR"/>
        </w:rPr>
        <w:t xml:space="preserve">τουλάχιστον τρεις (3) συμβάσεις προμήθειας εξοπλισμού και τρεις (3) συμβάσεις προμήθειας </w:t>
      </w:r>
      <w:r w:rsidRPr="00196FC7">
        <w:rPr>
          <w:bCs/>
          <w:szCs w:val="22"/>
          <w:u w:val="single"/>
          <w:lang w:val="el-GR"/>
        </w:rPr>
        <w:t>εργαστηριακών αναλωσίμων</w:t>
      </w:r>
      <w:r w:rsidRPr="00196FC7">
        <w:rPr>
          <w:u w:val="single"/>
          <w:lang w:val="el-GR"/>
        </w:rPr>
        <w:t>/αντιδραστηρίων</w:t>
      </w:r>
      <w:r w:rsidRPr="00196FC7">
        <w:rPr>
          <w:bCs/>
          <w:szCs w:val="22"/>
          <w:lang w:val="el-GR"/>
        </w:rPr>
        <w:t xml:space="preserve">. Το </w:t>
      </w:r>
      <w:r w:rsidRPr="00196FC7">
        <w:rPr>
          <w:bCs/>
          <w:szCs w:val="22"/>
          <w:u w:val="single"/>
          <w:lang w:val="el-GR"/>
        </w:rPr>
        <w:t>άθροισμα</w:t>
      </w:r>
      <w:r w:rsidRPr="00196FC7">
        <w:rPr>
          <w:bCs/>
          <w:szCs w:val="22"/>
          <w:lang w:val="el-GR"/>
        </w:rPr>
        <w:t xml:space="preserve"> της αξίας (άνευ ΦΠΑ) των υλοποιημένων συμβάσεων απαιτείται να είναι </w:t>
      </w:r>
      <w:r w:rsidRPr="00196FC7">
        <w:rPr>
          <w:bCs/>
          <w:szCs w:val="22"/>
          <w:u w:val="single"/>
          <w:lang w:val="el-GR"/>
        </w:rPr>
        <w:t>κατ’ ελάχιστο ίσο με το 50%</w:t>
      </w:r>
      <w:r w:rsidRPr="00196FC7">
        <w:rPr>
          <w:bCs/>
          <w:szCs w:val="22"/>
          <w:lang w:val="el-GR"/>
        </w:rPr>
        <w:t xml:space="preserve"> της αξίας  της προκηρυσσόμενης σύμβασης.</w:t>
      </w:r>
    </w:p>
    <w:p w:rsidR="00587D6B" w:rsidRPr="00196FC7" w:rsidRDefault="00587D6B" w:rsidP="00587D6B">
      <w:pPr>
        <w:rPr>
          <w:bCs/>
          <w:szCs w:val="22"/>
          <w:lang w:val="el-GR"/>
        </w:rPr>
      </w:pPr>
      <w:r w:rsidRPr="00196FC7">
        <w:rPr>
          <w:bCs/>
          <w:szCs w:val="22"/>
          <w:lang w:val="el-GR"/>
        </w:rPr>
        <w:t>Σημειώνεται ότι, σε περίπτωση που ο οικονομικός φορέας δεν έχει εκτελέσει τουλάχιστον τρεις (3) συμβάσεις προμήθειας εξοπλισμού και τρεις (3) συμβάσεις προμήθειας εργαστηριακών αναλωσίμων</w:t>
      </w:r>
      <w:r w:rsidRPr="00196FC7">
        <w:rPr>
          <w:lang w:val="el-GR"/>
        </w:rPr>
        <w:t>/αντιδραστηρίων</w:t>
      </w:r>
      <w:r w:rsidRPr="00196FC7">
        <w:rPr>
          <w:bCs/>
          <w:szCs w:val="22"/>
          <w:lang w:val="el-GR"/>
        </w:rPr>
        <w:t xml:space="preserve"> κατά την τελευταία 3ετία, θα λαμβάνονται υπόψη στοιχεία σχετικών αντίστοιχων παραδόσεων εργαστηριακών αναλωσίμων/αντιδραστηρίων, όπως ορίζονται παραπάνω, πριν από την τελευταία τριετία, εφόσον ο οικονομικός φορέας τα υποβάλει.</w:t>
      </w:r>
    </w:p>
    <w:p w:rsidR="00587D6B" w:rsidRPr="00196FC7" w:rsidRDefault="00587D6B" w:rsidP="00587D6B">
      <w:pPr>
        <w:rPr>
          <w:bCs/>
          <w:szCs w:val="22"/>
          <w:lang w:val="el-GR"/>
        </w:rPr>
      </w:pPr>
    </w:p>
    <w:p w:rsidR="00587D6B" w:rsidRPr="00196FC7" w:rsidRDefault="00587D6B" w:rsidP="00587D6B">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587D6B" w:rsidRPr="00196FC7" w:rsidSect="002A46B1">
          <w:footerReference w:type="default" r:id="rId7"/>
          <w:footerReference w:type="first" r:id="rId8"/>
          <w:pgSz w:w="16838" w:h="11906" w:orient="landscape"/>
          <w:pgMar w:top="1135" w:right="1134" w:bottom="1134" w:left="1134" w:header="720" w:footer="709" w:gutter="0"/>
          <w:cols w:space="720"/>
          <w:titlePg/>
          <w:docGrid w:linePitch="360"/>
        </w:sectPr>
      </w:pPr>
    </w:p>
    <w:p w:rsidR="00587D6B" w:rsidRPr="00196FC7" w:rsidRDefault="00587D6B" w:rsidP="00587D6B">
      <w:pPr>
        <w:pStyle w:val="Heading2"/>
        <w:tabs>
          <w:tab w:val="clear" w:pos="567"/>
          <w:tab w:val="left" w:pos="0"/>
        </w:tabs>
        <w:ind w:left="0" w:firstLine="0"/>
        <w:rPr>
          <w:lang w:val="el-GR"/>
        </w:rPr>
      </w:pPr>
      <w:bookmarkStart w:id="2" w:name="_Toc35332456"/>
      <w:r w:rsidRPr="00196FC7">
        <w:rPr>
          <w:lang w:val="el-GR"/>
        </w:rPr>
        <w:lastRenderedPageBreak/>
        <w:t>ΠΑΡΑΡΤΗΜΑ IV – Υπόδειγμα Οικονομικής Προσφοράς</w:t>
      </w:r>
      <w:bookmarkEnd w:id="2"/>
      <w:r w:rsidRPr="00196FC7">
        <w:rPr>
          <w:lang w:val="el-GR"/>
        </w:rPr>
        <w:t xml:space="preserve"> </w:t>
      </w:r>
    </w:p>
    <w:p w:rsidR="00587D6B" w:rsidRPr="00196FC7" w:rsidRDefault="00587D6B" w:rsidP="00587D6B">
      <w:pPr>
        <w:rPr>
          <w:lang w:val="el-GR"/>
        </w:rPr>
      </w:pPr>
    </w:p>
    <w:p w:rsidR="00587D6B" w:rsidRPr="00196FC7" w:rsidRDefault="00587D6B" w:rsidP="00587D6B">
      <w:pPr>
        <w:ind w:right="-341"/>
        <w:jc w:val="center"/>
        <w:rPr>
          <w:b/>
          <w:sz w:val="24"/>
          <w:lang w:val="el-GR"/>
        </w:rPr>
      </w:pPr>
      <w:bookmarkStart w:id="3" w:name="_Toc496272819"/>
      <w:r w:rsidRPr="00196FC7">
        <w:rPr>
          <w:b/>
          <w:sz w:val="24"/>
          <w:lang w:val="el-GR"/>
        </w:rPr>
        <w:t>ΕΝΤΥΠΟ ΑΝΑΛΥΣΗΣ ΟΙΚΟΝΟΜΙΚΗΣ ΠΡΟΣΦΟΡΑΣ</w:t>
      </w:r>
      <w:bookmarkEnd w:id="3"/>
    </w:p>
    <w:p w:rsidR="00587D6B" w:rsidRPr="00196FC7" w:rsidRDefault="00587D6B" w:rsidP="00587D6B">
      <w:pPr>
        <w:jc w:val="center"/>
        <w:rPr>
          <w:bCs/>
          <w:lang w:val="el-GR"/>
        </w:rPr>
      </w:pPr>
      <w:r w:rsidRPr="00196FC7">
        <w:rPr>
          <w:bCs/>
          <w:lang w:val="el-GR"/>
        </w:rPr>
        <w:t>ΠΡΟΣ</w:t>
      </w:r>
    </w:p>
    <w:p w:rsidR="00587D6B" w:rsidRPr="00196FC7" w:rsidRDefault="00587D6B" w:rsidP="00587D6B">
      <w:pPr>
        <w:jc w:val="center"/>
        <w:rPr>
          <w:bCs/>
          <w:lang w:val="el-GR"/>
        </w:rPr>
      </w:pPr>
      <w:r w:rsidRPr="00196FC7">
        <w:rPr>
          <w:bCs/>
          <w:lang w:val="el-GR"/>
        </w:rPr>
        <w:t xml:space="preserve">ΙΔΡΥΜΑ ΤΕΧΝΟΛΟΓΙΑΣ &amp; ΕΡΕΥΝΑΣ / </w:t>
      </w:r>
      <w:r w:rsidRPr="00196FC7">
        <w:rPr>
          <w:bCs/>
          <w:lang w:val="en-US"/>
        </w:rPr>
        <w:t>IN</w:t>
      </w:r>
      <w:r w:rsidRPr="00196FC7">
        <w:rPr>
          <w:bCs/>
          <w:lang w:val="el-GR"/>
        </w:rPr>
        <w:t xml:space="preserve">ΣΤΙΤΟΥΤΟ ΜΟΡΙΑΚHΣ ΒΙΟΛΟΓΙΑΣ &amp; ΒΙΟΤΕΧΝΟΛΟΓΙΑΣ </w:t>
      </w:r>
    </w:p>
    <w:p w:rsidR="00587D6B" w:rsidRPr="00196FC7" w:rsidRDefault="00587D6B" w:rsidP="00587D6B">
      <w:pPr>
        <w:jc w:val="center"/>
        <w:rPr>
          <w:b/>
          <w:bCs/>
          <w:lang w:val="el-GR"/>
        </w:rPr>
      </w:pPr>
      <w:r w:rsidRPr="00196FC7">
        <w:rPr>
          <w:b/>
          <w:bCs/>
          <w:lang w:val="el-GR"/>
        </w:rPr>
        <w:t xml:space="preserve">Προσφορά </w:t>
      </w:r>
    </w:p>
    <w:p w:rsidR="00587D6B" w:rsidRPr="00196FC7" w:rsidRDefault="00587D6B" w:rsidP="00587D6B">
      <w:pPr>
        <w:jc w:val="center"/>
        <w:rPr>
          <w:b/>
          <w:bCs/>
          <w:lang w:val="el-GR"/>
        </w:rPr>
      </w:pPr>
      <w:r w:rsidRPr="00196FC7">
        <w:rPr>
          <w:b/>
          <w:bCs/>
          <w:lang w:val="el-GR"/>
        </w:rPr>
        <w:t xml:space="preserve">για Σύναψη Συμφωνίας-Πλαίσιο </w:t>
      </w:r>
      <w:r w:rsidRPr="00196FC7">
        <w:rPr>
          <w:b/>
          <w:sz w:val="24"/>
          <w:lang w:val="el-GR"/>
        </w:rPr>
        <w:t>«Προμήθεια εξοπλισμού και αναλωσίμων ποσοτικού και ποιοτικού ελέγχου νουκλεϊκών οξέων και πρωτεϊνών</w:t>
      </w:r>
      <w:r w:rsidRPr="00196FC7" w:rsidDel="00822B7F">
        <w:rPr>
          <w:b/>
          <w:sz w:val="24"/>
          <w:lang w:val="el-GR"/>
        </w:rPr>
        <w:t xml:space="preserve"> </w:t>
      </w:r>
      <w:r w:rsidRPr="00196FC7">
        <w:rPr>
          <w:b/>
          <w:lang w:val="el-GR"/>
        </w:rPr>
        <w:t>»</w:t>
      </w:r>
    </w:p>
    <w:p w:rsidR="00587D6B" w:rsidRPr="00196FC7" w:rsidRDefault="00587D6B" w:rsidP="00587D6B">
      <w:pPr>
        <w:jc w:val="center"/>
        <w:rPr>
          <w:b/>
          <w:sz w:val="24"/>
          <w:lang w:val="el-GR"/>
        </w:rPr>
      </w:pPr>
    </w:p>
    <w:p w:rsidR="00587D6B" w:rsidRPr="00196FC7" w:rsidRDefault="00587D6B" w:rsidP="00587D6B">
      <w:pPr>
        <w:jc w:val="center"/>
        <w:rPr>
          <w:b/>
          <w:sz w:val="24"/>
          <w:lang w:val="el-GR"/>
        </w:rPr>
      </w:pPr>
      <w:r w:rsidRPr="00196FC7">
        <w:rPr>
          <w:b/>
          <w:sz w:val="24"/>
          <w:lang w:val="el-GR"/>
        </w:rPr>
        <w:t xml:space="preserve">ΠΙΝΑΚΑΣ ΟΙΚΟΝΟΜΙΚΗΣ ΠΡΟΣΦΟΡΑΣ </w:t>
      </w:r>
      <w:proofErr w:type="spellStart"/>
      <w:r w:rsidRPr="00196FC7">
        <w:rPr>
          <w:b/>
          <w:sz w:val="24"/>
          <w:lang w:val="el-GR"/>
        </w:rPr>
        <w:t>συστ</w:t>
      </w:r>
      <w:proofErr w:type="spellEnd"/>
      <w:r w:rsidRPr="00196FC7">
        <w:rPr>
          <w:b/>
          <w:sz w:val="24"/>
          <w:lang w:val="el-GR"/>
        </w:rPr>
        <w:t xml:space="preserve"> </w:t>
      </w:r>
      <w:proofErr w:type="spellStart"/>
      <w:r w:rsidRPr="00196FC7">
        <w:rPr>
          <w:b/>
          <w:sz w:val="24"/>
          <w:lang w:val="el-GR"/>
        </w:rPr>
        <w:t>αρ</w:t>
      </w:r>
      <w:proofErr w:type="spellEnd"/>
      <w:r w:rsidRPr="00196FC7">
        <w:rPr>
          <w:b/>
          <w:sz w:val="24"/>
          <w:lang w:val="el-GR"/>
        </w:rPr>
        <w:t xml:space="preserve"> ΕΣΗΔΗΣ…………….</w:t>
      </w:r>
    </w:p>
    <w:p w:rsidR="00587D6B" w:rsidRPr="00196FC7" w:rsidRDefault="00587D6B" w:rsidP="00587D6B">
      <w:pPr>
        <w:jc w:val="center"/>
        <w:rPr>
          <w:b/>
          <w:sz w:val="24"/>
          <w:lang w:val="el-GR"/>
        </w:rPr>
      </w:pPr>
    </w:p>
    <w:tbl>
      <w:tblPr>
        <w:tblW w:w="13887" w:type="dxa"/>
        <w:tblLook w:val="04A0" w:firstRow="1" w:lastRow="0" w:firstColumn="1" w:lastColumn="0" w:noHBand="0" w:noVBand="1"/>
      </w:tblPr>
      <w:tblGrid>
        <w:gridCol w:w="5382"/>
        <w:gridCol w:w="8505"/>
      </w:tblGrid>
      <w:tr w:rsidR="00587D6B" w:rsidRPr="00196FC7" w:rsidTr="009E3F08">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vAlign w:val="center"/>
          </w:tcPr>
          <w:p w:rsidR="00587D6B" w:rsidRPr="00196FC7" w:rsidRDefault="00587D6B" w:rsidP="009E3F08">
            <w:pPr>
              <w:rPr>
                <w:b/>
                <w:lang w:val="el-GR"/>
              </w:rPr>
            </w:pPr>
            <w:r w:rsidRPr="00196FC7">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rPr>
                <w:b/>
                <w:bCs/>
                <w:lang w:val="el-GR"/>
              </w:rPr>
            </w:pPr>
          </w:p>
        </w:tc>
      </w:tr>
    </w:tbl>
    <w:p w:rsidR="00587D6B" w:rsidRPr="00196FC7" w:rsidRDefault="00587D6B" w:rsidP="00587D6B">
      <w:pPr>
        <w:rPr>
          <w:b/>
          <w:lang w:val="el-GR"/>
        </w:rPr>
      </w:pPr>
    </w:p>
    <w:tbl>
      <w:tblPr>
        <w:tblW w:w="15441" w:type="dxa"/>
        <w:jc w:val="center"/>
        <w:tblLayout w:type="fixed"/>
        <w:tblLook w:val="0000" w:firstRow="0" w:lastRow="0" w:firstColumn="0" w:lastColumn="0" w:noHBand="0" w:noVBand="0"/>
      </w:tblPr>
      <w:tblGrid>
        <w:gridCol w:w="988"/>
        <w:gridCol w:w="4394"/>
        <w:gridCol w:w="992"/>
        <w:gridCol w:w="992"/>
        <w:gridCol w:w="1555"/>
        <w:gridCol w:w="1276"/>
        <w:gridCol w:w="1276"/>
        <w:gridCol w:w="1276"/>
        <w:gridCol w:w="1276"/>
        <w:gridCol w:w="1416"/>
      </w:tblGrid>
      <w:tr w:rsidR="00587D6B" w:rsidRPr="00196FC7" w:rsidTr="009E3F0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suppressAutoHyphens w:val="0"/>
              <w:spacing w:after="0"/>
              <w:ind w:left="95" w:right="113"/>
              <w:jc w:val="left"/>
              <w:rPr>
                <w:rFonts w:eastAsia="MS Mincho"/>
                <w:bCs/>
                <w:color w:val="000000"/>
                <w:szCs w:val="22"/>
                <w:lang w:eastAsia="ja-JP"/>
              </w:rPr>
            </w:pPr>
            <w:r w:rsidRPr="00196FC7">
              <w:rPr>
                <w:rFonts w:eastAsia="MS Mincho"/>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587D6B" w:rsidRPr="00196FC7" w:rsidRDefault="00587D6B" w:rsidP="009E3F08">
            <w:pPr>
              <w:spacing w:after="0"/>
              <w:jc w:val="center"/>
              <w:rPr>
                <w:rFonts w:eastAsia="MS Mincho"/>
                <w:bCs/>
                <w:color w:val="000000"/>
                <w:szCs w:val="22"/>
                <w:lang w:val="el-GR" w:eastAsia="ja-JP"/>
              </w:rPr>
            </w:pPr>
            <w:r w:rsidRPr="00196FC7">
              <w:rPr>
                <w:rFonts w:eastAsia="MS Mincho"/>
                <w:bCs/>
                <w:color w:val="000000"/>
                <w:szCs w:val="22"/>
                <w:lang w:val="el-GR" w:eastAsia="ja-JP"/>
              </w:rPr>
              <w:t xml:space="preserve">Είδος </w:t>
            </w:r>
          </w:p>
        </w:tc>
        <w:tc>
          <w:tcPr>
            <w:tcW w:w="992"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center"/>
              <w:rPr>
                <w:rFonts w:eastAsia="MS Mincho"/>
                <w:color w:val="000000"/>
                <w:szCs w:val="22"/>
                <w:lang w:val="el-GR" w:eastAsia="ja-JP"/>
              </w:rPr>
            </w:pPr>
            <w:r w:rsidRPr="00196FC7">
              <w:rPr>
                <w:rFonts w:eastAsia="MS Mincho"/>
                <w:color w:val="000000"/>
                <w:szCs w:val="22"/>
                <w:lang w:val="el-GR" w:eastAsia="ja-JP"/>
              </w:rPr>
              <w:t>κωδικός</w:t>
            </w:r>
          </w:p>
        </w:tc>
        <w:tc>
          <w:tcPr>
            <w:tcW w:w="992"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center"/>
              <w:rPr>
                <w:rFonts w:eastAsia="MS Mincho"/>
                <w:color w:val="000000"/>
                <w:szCs w:val="22"/>
                <w:lang w:val="el-GR" w:eastAsia="ja-JP"/>
              </w:rPr>
            </w:pPr>
            <w:r w:rsidRPr="00196FC7">
              <w:rPr>
                <w:rFonts w:eastAsia="MS Mincho"/>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587D6B" w:rsidRPr="00196FC7" w:rsidRDefault="00587D6B" w:rsidP="009E3F08">
            <w:pPr>
              <w:spacing w:after="0"/>
              <w:jc w:val="center"/>
              <w:rPr>
                <w:rFonts w:eastAsia="MS Mincho"/>
                <w:bCs/>
                <w:color w:val="000000"/>
                <w:szCs w:val="22"/>
                <w:lang w:eastAsia="ja-JP"/>
              </w:rPr>
            </w:pPr>
            <w:r w:rsidRPr="00196FC7">
              <w:rPr>
                <w:rFonts w:eastAsia="MS Mincho"/>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587D6B" w:rsidRPr="00196FC7" w:rsidRDefault="00587D6B" w:rsidP="009E3F08">
            <w:pPr>
              <w:spacing w:after="0"/>
              <w:jc w:val="center"/>
              <w:rPr>
                <w:rFonts w:eastAsia="MS Mincho"/>
                <w:bCs/>
                <w:color w:val="000000"/>
                <w:szCs w:val="22"/>
                <w:lang w:eastAsia="ja-JP"/>
              </w:rPr>
            </w:pPr>
            <w:r w:rsidRPr="00196FC7">
              <w:rPr>
                <w:rFonts w:eastAsia="MS Mincho"/>
                <w:bCs/>
                <w:color w:val="000000"/>
                <w:szCs w:val="22"/>
                <w:lang w:val="el-GR" w:eastAsia="ja-JP"/>
              </w:rPr>
              <w:t>Αξία</w:t>
            </w:r>
            <w:r w:rsidRPr="00196FC7">
              <w:rPr>
                <w:rFonts w:eastAsia="MS Mincho"/>
                <w:bCs/>
                <w:color w:val="000000"/>
                <w:szCs w:val="22"/>
                <w:lang w:eastAsia="ja-JP"/>
              </w:rPr>
              <w:t xml:space="preserve"> </w:t>
            </w:r>
            <w:proofErr w:type="spellStart"/>
            <w:r w:rsidRPr="00196FC7">
              <w:rPr>
                <w:rFonts w:eastAsia="MS Mincho"/>
                <w:bCs/>
                <w:color w:val="000000"/>
                <w:szCs w:val="22"/>
                <w:lang w:eastAsia="ja-JP"/>
              </w:rPr>
              <w:t>Μονάδ</w:t>
            </w:r>
            <w:proofErr w:type="spellEnd"/>
            <w:r w:rsidRPr="00196FC7">
              <w:rPr>
                <w:rFonts w:eastAsia="MS Mincho"/>
                <w:bCs/>
                <w:color w:val="000000"/>
                <w:szCs w:val="22"/>
                <w:lang w:val="el-GR" w:eastAsia="ja-JP"/>
              </w:rPr>
              <w:t>α</w:t>
            </w:r>
            <w:r w:rsidRPr="00196FC7">
              <w:rPr>
                <w:rFonts w:eastAsia="MS Mincho"/>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center"/>
              <w:rPr>
                <w:rFonts w:eastAsia="MS Mincho"/>
                <w:bCs/>
                <w:color w:val="000000"/>
                <w:szCs w:val="22"/>
                <w:lang w:val="el-GR" w:eastAsia="ja-JP"/>
              </w:rPr>
            </w:pPr>
            <w:proofErr w:type="spellStart"/>
            <w:r w:rsidRPr="00196FC7">
              <w:rPr>
                <w:rFonts w:eastAsia="MS Mincho"/>
                <w:color w:val="000000"/>
                <w:szCs w:val="22"/>
                <w:lang w:eastAsia="ja-JP"/>
              </w:rPr>
              <w:t>Αριθμός</w:t>
            </w:r>
            <w:proofErr w:type="spellEnd"/>
            <w:r w:rsidRPr="00196FC7">
              <w:rPr>
                <w:rFonts w:eastAsia="MS Mincho"/>
                <w:color w:val="000000"/>
                <w:szCs w:val="22"/>
                <w:lang w:eastAsia="ja-JP"/>
              </w:rPr>
              <w:t xml:space="preserve"> </w:t>
            </w:r>
            <w:proofErr w:type="spellStart"/>
            <w:r w:rsidRPr="00196FC7">
              <w:rPr>
                <w:rFonts w:eastAsia="MS Mincho"/>
                <w:color w:val="000000"/>
                <w:szCs w:val="22"/>
                <w:lang w:eastAsia="ja-JP"/>
              </w:rPr>
              <w:t>Μονάδων</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587D6B" w:rsidRPr="00196FC7" w:rsidRDefault="00587D6B" w:rsidP="009E3F08">
            <w:pPr>
              <w:spacing w:after="0"/>
              <w:jc w:val="center"/>
              <w:rPr>
                <w:rFonts w:eastAsia="MS Mincho"/>
                <w:bCs/>
                <w:color w:val="000000"/>
                <w:szCs w:val="22"/>
                <w:lang w:val="el-GR" w:eastAsia="ja-JP"/>
              </w:rPr>
            </w:pPr>
            <w:r w:rsidRPr="00196FC7">
              <w:rPr>
                <w:rFonts w:eastAsia="MS Mincho"/>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center"/>
              <w:rPr>
                <w:szCs w:val="22"/>
                <w:lang w:val="el-GR"/>
              </w:rPr>
            </w:pPr>
            <w:r w:rsidRPr="00196FC7">
              <w:rPr>
                <w:rFonts w:eastAsia="MS Mincho"/>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587D6B" w:rsidRPr="00196FC7" w:rsidRDefault="00587D6B" w:rsidP="009E3F08">
            <w:pPr>
              <w:spacing w:after="0"/>
              <w:jc w:val="center"/>
              <w:rPr>
                <w:rFonts w:eastAsia="MS Mincho"/>
                <w:bCs/>
                <w:color w:val="000000"/>
                <w:szCs w:val="22"/>
                <w:lang w:eastAsia="ja-JP"/>
              </w:rPr>
            </w:pPr>
            <w:r w:rsidRPr="00196FC7">
              <w:rPr>
                <w:szCs w:val="22"/>
                <w:lang w:val="el-GR"/>
              </w:rPr>
              <w:t>συνολικό κόστος (</w:t>
            </w:r>
            <w:proofErr w:type="spellStart"/>
            <w:r w:rsidRPr="00196FC7">
              <w:rPr>
                <w:szCs w:val="22"/>
                <w:lang w:val="el-GR"/>
              </w:rPr>
              <w:t>αξία+ΦΠΑ</w:t>
            </w:r>
            <w:proofErr w:type="spellEnd"/>
            <w:r w:rsidRPr="00196FC7">
              <w:rPr>
                <w:szCs w:val="22"/>
                <w:lang w:val="el-GR"/>
              </w:rPr>
              <w:t>)</w:t>
            </w:r>
          </w:p>
        </w:tc>
      </w:tr>
      <w:tr w:rsidR="00587D6B" w:rsidRPr="00196FC7" w:rsidTr="009E3F08">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587D6B" w:rsidRPr="00196FC7" w:rsidRDefault="00587D6B" w:rsidP="00587D6B">
            <w:pPr>
              <w:pStyle w:val="ListParagraph"/>
              <w:numPr>
                <w:ilvl w:val="0"/>
                <w:numId w:val="2"/>
              </w:numPr>
              <w:spacing w:before="0" w:after="0" w:line="240" w:lineRule="auto"/>
              <w:ind w:left="455" w:right="113"/>
              <w:rPr>
                <w:rFonts w:eastAsia="MS Mincho"/>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587D6B" w:rsidRPr="00196FC7" w:rsidRDefault="00587D6B" w:rsidP="009E3F08">
            <w:pPr>
              <w:tabs>
                <w:tab w:val="left" w:pos="993"/>
              </w:tabs>
              <w:spacing w:after="0"/>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587D6B" w:rsidRPr="00196FC7" w:rsidRDefault="00587D6B" w:rsidP="009E3F08">
            <w:pPr>
              <w:spacing w:after="0"/>
              <w:jc w:val="left"/>
              <w:rPr>
                <w:rFonts w:eastAsia="MS Mincho"/>
                <w:color w:val="000000"/>
                <w:szCs w:val="22"/>
                <w:lang w:eastAsia="ja-JP"/>
              </w:rPr>
            </w:pPr>
          </w:p>
        </w:tc>
        <w:tc>
          <w:tcPr>
            <w:tcW w:w="992"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587D6B" w:rsidRPr="00196FC7" w:rsidRDefault="00587D6B" w:rsidP="009E3F08">
            <w:pPr>
              <w:spacing w:after="0"/>
              <w:jc w:val="left"/>
              <w:rPr>
                <w:rFonts w:eastAsia="MS Mincho"/>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587D6B" w:rsidRPr="00196FC7" w:rsidRDefault="00587D6B" w:rsidP="009E3F08">
            <w:pPr>
              <w:spacing w:after="0"/>
              <w:jc w:val="left"/>
              <w:rPr>
                <w:rFonts w:eastAsia="MS Mincho"/>
                <w:color w:val="000000"/>
                <w:szCs w:val="22"/>
                <w:lang w:eastAsia="ja-JP"/>
              </w:rPr>
            </w:pPr>
          </w:p>
        </w:tc>
      </w:tr>
      <w:tr w:rsidR="00587D6B" w:rsidRPr="00196FC7" w:rsidTr="009E3F0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587D6B">
            <w:pPr>
              <w:pStyle w:val="ListParagraph"/>
              <w:numPr>
                <w:ilvl w:val="0"/>
                <w:numId w:val="2"/>
              </w:numPr>
              <w:spacing w:before="0" w:after="0" w:line="240" w:lineRule="auto"/>
              <w:ind w:left="455" w:right="113"/>
              <w:rPr>
                <w:rFonts w:eastAsia="MS Mincho"/>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tabs>
                <w:tab w:val="left" w:pos="993"/>
              </w:tabs>
              <w:spacing w:after="0"/>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587D6B" w:rsidRPr="00196FC7" w:rsidRDefault="00587D6B" w:rsidP="009E3F08">
            <w:pPr>
              <w:spacing w:after="0"/>
              <w:jc w:val="left"/>
              <w:rPr>
                <w:rFonts w:eastAsia="MS Mincho"/>
                <w:color w:val="000000"/>
                <w:szCs w:val="22"/>
                <w:lang w:val="el-GR" w:eastAsia="ja-JP"/>
              </w:rPr>
            </w:pPr>
          </w:p>
        </w:tc>
        <w:tc>
          <w:tcPr>
            <w:tcW w:w="992"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r>
      <w:tr w:rsidR="00587D6B" w:rsidRPr="00196FC7" w:rsidTr="009E3F0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587D6B">
            <w:pPr>
              <w:pStyle w:val="ListParagraph"/>
              <w:numPr>
                <w:ilvl w:val="0"/>
                <w:numId w:val="2"/>
              </w:numPr>
              <w:spacing w:before="0" w:after="0" w:line="240" w:lineRule="auto"/>
              <w:ind w:left="455" w:right="113"/>
              <w:rPr>
                <w:rFonts w:eastAsia="MS Mincho"/>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tabs>
                <w:tab w:val="left" w:pos="993"/>
              </w:tabs>
              <w:spacing w:after="0"/>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587D6B" w:rsidRPr="00196FC7" w:rsidRDefault="00587D6B" w:rsidP="009E3F08">
            <w:pPr>
              <w:spacing w:after="0"/>
              <w:jc w:val="left"/>
              <w:rPr>
                <w:rFonts w:eastAsia="MS Mincho"/>
                <w:color w:val="000000"/>
                <w:szCs w:val="22"/>
                <w:lang w:val="el-GR" w:eastAsia="ja-JP"/>
              </w:rPr>
            </w:pPr>
          </w:p>
        </w:tc>
        <w:tc>
          <w:tcPr>
            <w:tcW w:w="992"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r>
      <w:tr w:rsidR="00587D6B" w:rsidRPr="00196FC7" w:rsidTr="009E3F0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uppressAutoHyphens w:val="0"/>
              <w:spacing w:after="0"/>
              <w:ind w:left="95" w:right="113"/>
              <w:jc w:val="left"/>
              <w:rPr>
                <w:rFonts w:eastAsia="MS Mincho"/>
                <w:color w:val="000000"/>
                <w:szCs w:val="22"/>
                <w:lang w:val="el-GR" w:eastAsia="ja-JP"/>
              </w:rPr>
            </w:pPr>
            <w:r w:rsidRPr="00196FC7">
              <w:rPr>
                <w:rFonts w:eastAsia="MS Mincho"/>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tabs>
                <w:tab w:val="left" w:pos="993"/>
              </w:tabs>
              <w:spacing w:after="0"/>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587D6B" w:rsidRPr="00196FC7" w:rsidRDefault="00587D6B" w:rsidP="009E3F08">
            <w:pPr>
              <w:spacing w:after="0"/>
              <w:jc w:val="left"/>
              <w:rPr>
                <w:rFonts w:eastAsia="MS Mincho"/>
                <w:color w:val="000000"/>
                <w:szCs w:val="22"/>
                <w:lang w:val="el-GR" w:eastAsia="ja-JP"/>
              </w:rPr>
            </w:pPr>
          </w:p>
        </w:tc>
        <w:tc>
          <w:tcPr>
            <w:tcW w:w="992"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color w:val="000000"/>
                <w:szCs w:val="22"/>
                <w:lang w:val="el-GR" w:eastAsia="ja-JP"/>
              </w:rPr>
            </w:pPr>
          </w:p>
        </w:tc>
      </w:tr>
      <w:tr w:rsidR="00587D6B" w:rsidRPr="00196FC7" w:rsidTr="009E3F0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uppressAutoHyphens w:val="0"/>
              <w:spacing w:after="0"/>
              <w:ind w:left="455" w:right="113"/>
              <w:jc w:val="left"/>
              <w:rPr>
                <w:rFonts w:eastAsia="MS Mincho"/>
                <w:b/>
                <w:color w:val="000000"/>
                <w:sz w:val="24"/>
                <w:lang w:eastAsia="ja-JP"/>
              </w:rPr>
            </w:pPr>
          </w:p>
        </w:tc>
        <w:tc>
          <w:tcPr>
            <w:tcW w:w="104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87D6B" w:rsidRPr="00196FC7" w:rsidRDefault="00587D6B" w:rsidP="009E3F08">
            <w:pPr>
              <w:spacing w:after="0"/>
              <w:jc w:val="left"/>
              <w:rPr>
                <w:rFonts w:eastAsia="MS Mincho"/>
                <w:b/>
                <w:color w:val="000000"/>
                <w:sz w:val="24"/>
                <w:szCs w:val="22"/>
                <w:lang w:val="el-GR" w:eastAsia="ja-JP"/>
              </w:rPr>
            </w:pPr>
            <w:r w:rsidRPr="00196FC7">
              <w:rPr>
                <w:b/>
                <w:sz w:val="24"/>
                <w:szCs w:val="22"/>
                <w:lang w:val="el-GR"/>
              </w:rPr>
              <w:t>ΣΥΝΟΛΑ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6B" w:rsidRPr="00196FC7" w:rsidRDefault="00587D6B" w:rsidP="009E3F08">
            <w:pPr>
              <w:spacing w:after="0"/>
              <w:jc w:val="left"/>
              <w:rPr>
                <w:rFonts w:eastAsia="MS Mincho"/>
                <w:b/>
                <w:color w:val="000000"/>
                <w:sz w:val="24"/>
                <w:szCs w:val="22"/>
                <w:lang w:val="el-GR" w:eastAsia="ja-JP"/>
              </w:rPr>
            </w:pPr>
            <w:r w:rsidRPr="00196FC7">
              <w:rPr>
                <w:rFonts w:eastAsia="MS Mincho"/>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b/>
                <w:color w:val="000000"/>
                <w:sz w:val="24"/>
                <w:szCs w:val="22"/>
                <w:lang w:val="el-GR" w:eastAsia="ja-JP"/>
              </w:rPr>
            </w:pPr>
            <w:r w:rsidRPr="00196FC7">
              <w:rPr>
                <w:rFonts w:eastAsia="MS Mincho"/>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587D6B" w:rsidRPr="00196FC7" w:rsidRDefault="00587D6B" w:rsidP="009E3F08">
            <w:pPr>
              <w:spacing w:after="0"/>
              <w:jc w:val="left"/>
              <w:rPr>
                <w:rFonts w:eastAsia="MS Mincho"/>
                <w:b/>
                <w:color w:val="000000"/>
                <w:sz w:val="24"/>
                <w:szCs w:val="22"/>
                <w:lang w:val="el-GR" w:eastAsia="ja-JP"/>
              </w:rPr>
            </w:pPr>
            <w:r w:rsidRPr="00196FC7">
              <w:rPr>
                <w:rFonts w:eastAsia="MS Mincho"/>
                <w:b/>
                <w:color w:val="000000"/>
                <w:sz w:val="24"/>
                <w:szCs w:val="22"/>
                <w:lang w:val="el-GR" w:eastAsia="ja-JP"/>
              </w:rPr>
              <w:t>…………….</w:t>
            </w:r>
          </w:p>
        </w:tc>
      </w:tr>
    </w:tbl>
    <w:p w:rsidR="00587D6B" w:rsidRPr="00196FC7" w:rsidRDefault="00587D6B" w:rsidP="00587D6B">
      <w:pPr>
        <w:spacing w:before="120"/>
        <w:rPr>
          <w:bCs/>
          <w:lang w:val="el-GR"/>
        </w:rPr>
      </w:pPr>
    </w:p>
    <w:p w:rsidR="00587D6B" w:rsidRPr="00196FC7" w:rsidRDefault="00587D6B" w:rsidP="00587D6B">
      <w:pPr>
        <w:spacing w:before="120"/>
        <w:rPr>
          <w:bCs/>
          <w:lang w:val="el-GR"/>
        </w:rPr>
      </w:pPr>
      <w:r w:rsidRPr="00196FC7">
        <w:rPr>
          <w:bCs/>
          <w:lang w:val="el-GR"/>
        </w:rPr>
        <w:t>Η προσφορά ισχύει για έξι (6) μήνες από την επόμενη της διενέργειας του διαγωνισμού.</w:t>
      </w:r>
    </w:p>
    <w:p w:rsidR="00587D6B" w:rsidRPr="00196FC7" w:rsidRDefault="00587D6B" w:rsidP="00587D6B">
      <w:pPr>
        <w:spacing w:before="120"/>
        <w:rPr>
          <w:bCs/>
          <w:lang w:val="el-GR"/>
        </w:rPr>
      </w:pPr>
    </w:p>
    <w:p w:rsidR="00587D6B" w:rsidRPr="00196FC7" w:rsidRDefault="00587D6B" w:rsidP="00587D6B">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proofErr w:type="spellStart"/>
      <w:r w:rsidRPr="00196FC7">
        <w:rPr>
          <w:b/>
          <w:lang w:val="el-GR" w:eastAsia="el-GR"/>
        </w:rPr>
        <w:t>Ημ</w:t>
      </w:r>
      <w:proofErr w:type="spellEnd"/>
      <w:r w:rsidRPr="00196FC7">
        <w:rPr>
          <w:b/>
          <w:lang w:val="el-GR" w:eastAsia="el-GR"/>
        </w:rPr>
        <w:t>/</w:t>
      </w:r>
      <w:proofErr w:type="spellStart"/>
      <w:r w:rsidRPr="00196FC7">
        <w:rPr>
          <w:b/>
          <w:lang w:val="el-GR" w:eastAsia="el-GR"/>
        </w:rPr>
        <w:t>νία</w:t>
      </w:r>
      <w:proofErr w:type="spellEnd"/>
      <w:r w:rsidRPr="00196FC7">
        <w:rPr>
          <w:b/>
          <w:iCs/>
          <w:szCs w:val="22"/>
          <w:lang w:val="el-GR" w:eastAsia="en-US"/>
        </w:rPr>
        <w:tab/>
        <w:t>Ψηφιακή Υπογραφή</w:t>
      </w:r>
    </w:p>
    <w:p w:rsidR="00587D6B" w:rsidRPr="00196FC7" w:rsidRDefault="00587D6B" w:rsidP="00587D6B">
      <w:pPr>
        <w:pStyle w:val="Heading2"/>
        <w:tabs>
          <w:tab w:val="clear" w:pos="567"/>
          <w:tab w:val="left" w:pos="0"/>
        </w:tabs>
        <w:ind w:left="0" w:firstLine="0"/>
        <w:rPr>
          <w:lang w:val="el-GR"/>
        </w:rPr>
        <w:sectPr w:rsidR="00587D6B" w:rsidRPr="00196FC7" w:rsidSect="00E650A2">
          <w:pgSz w:w="16838" w:h="11906" w:orient="landscape"/>
          <w:pgMar w:top="1134" w:right="1134" w:bottom="1134" w:left="1134" w:header="720" w:footer="709" w:gutter="0"/>
          <w:cols w:space="720"/>
          <w:titlePg/>
          <w:docGrid w:linePitch="360"/>
        </w:sectPr>
      </w:pPr>
    </w:p>
    <w:p w:rsidR="00587D6B" w:rsidRPr="00196FC7" w:rsidRDefault="00587D6B" w:rsidP="00587D6B">
      <w:pPr>
        <w:pStyle w:val="Heading2"/>
        <w:tabs>
          <w:tab w:val="clear" w:pos="567"/>
          <w:tab w:val="left" w:pos="0"/>
        </w:tabs>
        <w:ind w:left="0" w:firstLine="0"/>
        <w:rPr>
          <w:lang w:val="el-GR"/>
        </w:rPr>
      </w:pPr>
      <w:bookmarkStart w:id="4" w:name="_Toc35332457"/>
      <w:r w:rsidRPr="00196FC7">
        <w:rPr>
          <w:lang w:val="el-GR"/>
        </w:rPr>
        <w:lastRenderedPageBreak/>
        <w:t>ΠΑΡΑΡΤΗΜΑ V – Υποδείγματα Εγγυητικών Επιστολών</w:t>
      </w:r>
      <w:bookmarkEnd w:id="4"/>
      <w:r w:rsidRPr="00196FC7">
        <w:rPr>
          <w:lang w:val="el-GR"/>
        </w:rPr>
        <w:t xml:space="preserve"> </w:t>
      </w:r>
    </w:p>
    <w:p w:rsidR="00587D6B" w:rsidRPr="00196FC7" w:rsidRDefault="00587D6B" w:rsidP="00587D6B">
      <w:pPr>
        <w:rPr>
          <w:lang w:val="el-GR"/>
        </w:rPr>
      </w:pPr>
    </w:p>
    <w:p w:rsidR="00587D6B" w:rsidRPr="00196FC7" w:rsidRDefault="00587D6B" w:rsidP="00587D6B">
      <w:pPr>
        <w:spacing w:before="120"/>
        <w:jc w:val="center"/>
        <w:rPr>
          <w:b/>
          <w:bCs/>
          <w:lang w:val="el-GR"/>
        </w:rPr>
      </w:pPr>
      <w:r w:rsidRPr="00196FC7">
        <w:rPr>
          <w:b/>
          <w:bCs/>
          <w:lang w:val="el-GR"/>
        </w:rPr>
        <w:t>ΥΠΟΔΕΙΓΜΑ 1</w:t>
      </w:r>
    </w:p>
    <w:p w:rsidR="00587D6B" w:rsidRPr="00196FC7" w:rsidRDefault="00587D6B" w:rsidP="00587D6B">
      <w:pPr>
        <w:spacing w:before="240"/>
        <w:rPr>
          <w:b/>
          <w:lang w:val="el-GR" w:eastAsia="en-US"/>
        </w:rPr>
      </w:pPr>
      <w:r w:rsidRPr="00196FC7">
        <w:rPr>
          <w:b/>
          <w:lang w:val="el-GR" w:eastAsia="en-US"/>
        </w:rPr>
        <w:t>ΣΧΕΔΙΟ ΕΓΓΥΗΤΙΚΗΣ ΕΠΙΣΤΟΛΗΣ ΚΑΛΗΣ ΕΚΤΕΛΕΣΗΣ</w:t>
      </w:r>
    </w:p>
    <w:p w:rsidR="00587D6B" w:rsidRPr="00196FC7" w:rsidRDefault="00587D6B" w:rsidP="00587D6B">
      <w:pPr>
        <w:suppressAutoHyphens w:val="0"/>
        <w:spacing w:before="120" w:after="0"/>
        <w:rPr>
          <w:szCs w:val="22"/>
          <w:lang w:val="el-GR" w:eastAsia="en-US"/>
        </w:rPr>
      </w:pPr>
    </w:p>
    <w:p w:rsidR="00587D6B" w:rsidRPr="00196FC7" w:rsidRDefault="00587D6B" w:rsidP="00587D6B">
      <w:pPr>
        <w:rPr>
          <w:szCs w:val="22"/>
          <w:lang w:val="el-GR"/>
        </w:rPr>
      </w:pPr>
      <w:r w:rsidRPr="00196FC7">
        <w:rPr>
          <w:szCs w:val="22"/>
          <w:lang w:val="el-GR"/>
        </w:rPr>
        <w:t>………………………..(Εκδότης)</w:t>
      </w:r>
    </w:p>
    <w:p w:rsidR="00587D6B" w:rsidRPr="00196FC7" w:rsidRDefault="00587D6B" w:rsidP="00587D6B">
      <w:pPr>
        <w:rPr>
          <w:szCs w:val="22"/>
          <w:lang w:val="el-GR"/>
        </w:rPr>
      </w:pPr>
      <w:r w:rsidRPr="00196FC7">
        <w:rPr>
          <w:szCs w:val="22"/>
          <w:lang w:val="el-GR"/>
        </w:rPr>
        <w:t xml:space="preserve">ΠΡΟΣ </w:t>
      </w:r>
    </w:p>
    <w:p w:rsidR="00587D6B" w:rsidRPr="00196FC7" w:rsidRDefault="00587D6B" w:rsidP="00587D6B">
      <w:pPr>
        <w:suppressAutoHyphens w:val="0"/>
        <w:spacing w:before="120" w:after="0"/>
        <w:rPr>
          <w:szCs w:val="22"/>
          <w:lang w:val="el-GR" w:eastAsia="en-US"/>
        </w:rPr>
      </w:pPr>
      <w:r w:rsidRPr="00196FC7">
        <w:rPr>
          <w:bCs/>
          <w:szCs w:val="22"/>
          <w:lang w:val="el-GR" w:eastAsia="en-US"/>
        </w:rPr>
        <w:t>Το</w:t>
      </w:r>
      <w:r w:rsidRPr="00196FC7">
        <w:rPr>
          <w:szCs w:val="22"/>
          <w:lang w:val="el-GR" w:eastAsia="en-US"/>
        </w:rPr>
        <w:t xml:space="preserve"> ΙΔΡΥΜΑ ΤΕΧΝΟΛΟΓΙΑΣ ΚΑΙ ΕΡΕΥΝΑΣ</w:t>
      </w:r>
    </w:p>
    <w:p w:rsidR="00587D6B" w:rsidRPr="00196FC7" w:rsidRDefault="00587D6B" w:rsidP="00587D6B">
      <w:pPr>
        <w:suppressAutoHyphens w:val="0"/>
        <w:spacing w:before="120" w:after="0"/>
        <w:rPr>
          <w:szCs w:val="22"/>
          <w:lang w:val="el-GR" w:eastAsia="en-US"/>
        </w:rPr>
      </w:pPr>
      <w:r w:rsidRPr="00196FC7">
        <w:rPr>
          <w:szCs w:val="22"/>
          <w:lang w:val="el-GR" w:eastAsia="en-US"/>
        </w:rPr>
        <w:t>Ν. Πλαστήρα 100</w:t>
      </w:r>
    </w:p>
    <w:p w:rsidR="00587D6B" w:rsidRPr="00196FC7" w:rsidRDefault="00587D6B" w:rsidP="00587D6B">
      <w:pPr>
        <w:suppressAutoHyphens w:val="0"/>
        <w:spacing w:before="120" w:after="0"/>
        <w:rPr>
          <w:szCs w:val="22"/>
          <w:lang w:val="el-GR" w:eastAsia="en-US"/>
        </w:rPr>
      </w:pPr>
      <w:r w:rsidRPr="00196FC7">
        <w:rPr>
          <w:szCs w:val="22"/>
          <w:lang w:val="el-GR" w:eastAsia="en-US"/>
        </w:rPr>
        <w:t xml:space="preserve">Βασιλικά </w:t>
      </w:r>
      <w:proofErr w:type="spellStart"/>
      <w:r w:rsidRPr="00196FC7">
        <w:rPr>
          <w:szCs w:val="22"/>
          <w:lang w:val="el-GR" w:eastAsia="en-US"/>
        </w:rPr>
        <w:t>Βουτών</w:t>
      </w:r>
      <w:proofErr w:type="spellEnd"/>
      <w:r w:rsidRPr="00196FC7">
        <w:rPr>
          <w:szCs w:val="22"/>
          <w:lang w:val="el-GR" w:eastAsia="en-US"/>
        </w:rPr>
        <w:t xml:space="preserve"> Ηρακλείου Κρήτης</w:t>
      </w:r>
    </w:p>
    <w:p w:rsidR="00587D6B" w:rsidRPr="00196FC7" w:rsidRDefault="00587D6B" w:rsidP="00587D6B">
      <w:pPr>
        <w:suppressAutoHyphens w:val="0"/>
        <w:spacing w:before="120" w:after="0"/>
        <w:jc w:val="right"/>
        <w:rPr>
          <w:szCs w:val="22"/>
          <w:lang w:val="el-GR" w:eastAsia="en-US"/>
        </w:rPr>
      </w:pPr>
      <w:r w:rsidRPr="00196FC7">
        <w:rPr>
          <w:szCs w:val="22"/>
          <w:lang w:val="el-GR" w:eastAsia="en-US"/>
        </w:rPr>
        <w:t>……….(ημερομηνία)</w:t>
      </w:r>
    </w:p>
    <w:p w:rsidR="00587D6B" w:rsidRPr="00196FC7" w:rsidRDefault="00587D6B" w:rsidP="00587D6B">
      <w:pPr>
        <w:suppressAutoHyphens w:val="0"/>
        <w:spacing w:before="120" w:after="0"/>
        <w:jc w:val="center"/>
        <w:rPr>
          <w:b/>
          <w:bCs/>
          <w:szCs w:val="22"/>
          <w:lang w:val="el-GR" w:eastAsia="en-US"/>
        </w:rPr>
      </w:pPr>
    </w:p>
    <w:p w:rsidR="00587D6B" w:rsidRPr="00196FC7" w:rsidRDefault="00587D6B" w:rsidP="00587D6B">
      <w:pPr>
        <w:suppressAutoHyphens w:val="0"/>
        <w:spacing w:before="120" w:after="0"/>
        <w:jc w:val="center"/>
        <w:rPr>
          <w:szCs w:val="22"/>
          <w:lang w:val="el-GR" w:eastAsia="en-US"/>
        </w:rPr>
      </w:pPr>
      <w:r w:rsidRPr="00196FC7">
        <w:rPr>
          <w:szCs w:val="22"/>
          <w:lang w:val="el-GR" w:eastAsia="en-US"/>
        </w:rPr>
        <w:t>ΕΓΓΥΗΤΙΚΗ ΕΠΙΣΤΟΛΗ ΥΠ’ ΑΡΙΘΜΟΝ ...... ΓΙΑ ΠΟΣΟ ……………..ΕΥΡΩ.</w:t>
      </w:r>
    </w:p>
    <w:p w:rsidR="00587D6B" w:rsidRPr="00196FC7" w:rsidRDefault="00587D6B" w:rsidP="00587D6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196FC7">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196FC7">
        <w:rPr>
          <w:szCs w:val="22"/>
          <w:lang w:val="el-GR"/>
        </w:rPr>
        <w:t xml:space="preserve">πλήρη επωνυμία ,ΑΦΜ, διεύθυνση. Σε περίπτωση ένωσης την πλήρη επωνυμία ,ΑΦΜ, διεύθυνση κάθε μέλους της Ένωσης) </w:t>
      </w:r>
      <w:r w:rsidRPr="00196FC7">
        <w:rPr>
          <w:iCs/>
          <w:szCs w:val="22"/>
          <w:lang w:val="el-GR" w:eastAsia="en-US"/>
        </w:rPr>
        <w:t xml:space="preserve">για ποσό ευρώ. ......... Στο ως άνω ποσό περιορίζεται η ευθύνη μας, για την καλή εκτέλεση των όρων της </w:t>
      </w:r>
      <w:r w:rsidRPr="00196FC7">
        <w:rPr>
          <w:b/>
          <w:iCs/>
          <w:szCs w:val="22"/>
          <w:lang w:val="el-GR" w:eastAsia="en-US"/>
        </w:rPr>
        <w:t xml:space="preserve">Συμφωνίας Πλαίσιο </w:t>
      </w:r>
      <w:r w:rsidRPr="00196FC7">
        <w:rPr>
          <w:iCs/>
          <w:szCs w:val="22"/>
          <w:lang w:val="el-GR" w:eastAsia="en-US"/>
        </w:rPr>
        <w:t>του διαγωνισμού</w:t>
      </w:r>
      <w:r w:rsidRPr="00196FC7">
        <w:rPr>
          <w:szCs w:val="22"/>
          <w:lang w:val="el-GR"/>
        </w:rPr>
        <w:t xml:space="preserve"> (αριθ. </w:t>
      </w:r>
      <w:proofErr w:type="spellStart"/>
      <w:r w:rsidRPr="00196FC7">
        <w:rPr>
          <w:szCs w:val="22"/>
          <w:lang w:val="el-GR"/>
        </w:rPr>
        <w:t>Πρωτ</w:t>
      </w:r>
      <w:proofErr w:type="spellEnd"/>
      <w:r w:rsidRPr="00196FC7">
        <w:rPr>
          <w:szCs w:val="22"/>
          <w:lang w:val="el-GR"/>
        </w:rPr>
        <w:t xml:space="preserve">. Διακήρυξης-ημερομηνία </w:t>
      </w:r>
      <w:r w:rsidRPr="00196FC7">
        <w:rPr>
          <w:lang w:val="el-GR"/>
        </w:rPr>
        <w:t>και καταληκτική ημερομηνία</w:t>
      </w:r>
      <w:r w:rsidRPr="00196FC7">
        <w:rPr>
          <w:color w:val="800080"/>
          <w:lang w:val="el-GR"/>
        </w:rPr>
        <w:t xml:space="preserve"> </w:t>
      </w:r>
      <w:r w:rsidRPr="00196FC7">
        <w:rPr>
          <w:lang w:val="el-GR"/>
        </w:rPr>
        <w:t>υποβολής προσφορών</w:t>
      </w:r>
      <w:r w:rsidRPr="00196FC7">
        <w:rPr>
          <w:szCs w:val="22"/>
          <w:lang w:val="el-GR"/>
        </w:rPr>
        <w:t xml:space="preserve">) </w:t>
      </w:r>
      <w:r w:rsidRPr="00196FC7">
        <w:rPr>
          <w:iCs/>
          <w:szCs w:val="22"/>
          <w:lang w:val="el-GR" w:eastAsia="en-US"/>
        </w:rPr>
        <w:t xml:space="preserve">μεταξύ του Ιδρύματος Τεχνολογίας και Έρευνας και της ................., στο πλαίσιο του έργου </w:t>
      </w:r>
      <w:r w:rsidRPr="00196FC7">
        <w:rPr>
          <w:b/>
          <w:szCs w:val="22"/>
          <w:lang w:val="el-GR"/>
        </w:rPr>
        <w:t>«Προμήθεια εξοπλισμού και αναλωσίμων ποσοτικού και ποιοτικού ελέγχου νουκλεϊκών οξέων και πρωτεϊνών».</w:t>
      </w:r>
    </w:p>
    <w:p w:rsidR="00587D6B" w:rsidRPr="00196FC7" w:rsidRDefault="00587D6B" w:rsidP="00587D6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196FC7">
        <w:rPr>
          <w:iCs/>
          <w:szCs w:val="22"/>
          <w:lang w:val="el-GR" w:eastAsia="en-US"/>
        </w:rPr>
        <w:t>Παραιτούμαστε ρητά</w:t>
      </w:r>
      <w:r w:rsidRPr="00196FC7">
        <w:rPr>
          <w:szCs w:val="22"/>
          <w:lang w:val="el-GR"/>
        </w:rPr>
        <w:t>, ανέκκλητα</w:t>
      </w:r>
      <w:r w:rsidRPr="00196FC7">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87D6B" w:rsidRPr="00196FC7" w:rsidRDefault="00587D6B" w:rsidP="00587D6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196FC7">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196FC7">
        <w:rPr>
          <w:szCs w:val="22"/>
          <w:lang w:val="el-GR"/>
        </w:rPr>
        <w:t>, μετά από απλή έγγραφη</w:t>
      </w:r>
      <w:r w:rsidRPr="00196FC7">
        <w:rPr>
          <w:iCs/>
          <w:szCs w:val="22"/>
          <w:lang w:val="el-GR"/>
        </w:rPr>
        <w:t xml:space="preserve"> ειδοποίησή σας,</w:t>
      </w:r>
      <w:r w:rsidRPr="00196FC7">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587D6B" w:rsidRPr="00196FC7" w:rsidRDefault="00587D6B" w:rsidP="00587D6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196FC7">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87D6B" w:rsidRPr="00196FC7" w:rsidRDefault="00587D6B" w:rsidP="00587D6B">
      <w:pPr>
        <w:pStyle w:val="Bulletn"/>
        <w:numPr>
          <w:ilvl w:val="0"/>
          <w:numId w:val="0"/>
        </w:numPr>
        <w:spacing w:line="260" w:lineRule="exact"/>
        <w:ind w:left="540"/>
        <w:rPr>
          <w:rFonts w:ascii="Calibri" w:hAnsi="Calibri" w:cs="Calibri"/>
          <w:sz w:val="22"/>
          <w:szCs w:val="22"/>
        </w:rPr>
      </w:pPr>
      <w:r w:rsidRPr="00196FC7">
        <w:rPr>
          <w:rFonts w:ascii="Calibri" w:hAnsi="Calibri" w:cs="Calibr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196FC7">
        <w:rPr>
          <w:rFonts w:ascii="Calibri" w:hAnsi="Calibri" w:cs="Calibri"/>
          <w:sz w:val="22"/>
          <w:szCs w:val="22"/>
        </w:rPr>
        <w:t xml:space="preserve"> Σε περίπτωση κατάπτωση της εγγύησης </w:t>
      </w:r>
      <w:r w:rsidRPr="00196FC7">
        <w:rPr>
          <w:rFonts w:ascii="Calibri" w:hAnsi="Calibri" w:cs="Calibri"/>
          <w:color w:val="000000"/>
          <w:sz w:val="22"/>
          <w:szCs w:val="22"/>
        </w:rPr>
        <w:t>το ποσό της κατάπτωσης υπόκειται στο εκάστοτε ισχύον τέλος χαρτοσήμου.</w:t>
      </w:r>
    </w:p>
    <w:p w:rsidR="00587D6B" w:rsidRPr="00196FC7" w:rsidRDefault="00587D6B" w:rsidP="00587D6B">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196FC7">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87D6B" w:rsidRPr="00196FC7" w:rsidRDefault="00587D6B" w:rsidP="00587D6B">
      <w:pPr>
        <w:pStyle w:val="Heading2"/>
        <w:tabs>
          <w:tab w:val="clear" w:pos="567"/>
          <w:tab w:val="left" w:pos="0"/>
        </w:tabs>
        <w:spacing w:before="0" w:after="120"/>
        <w:ind w:left="0" w:firstLine="0"/>
        <w:rPr>
          <w:lang w:val="el-GR"/>
        </w:rPr>
        <w:sectPr w:rsidR="00587D6B" w:rsidRPr="00196FC7" w:rsidSect="00A01CDF">
          <w:pgSz w:w="11906" w:h="16838"/>
          <w:pgMar w:top="284" w:right="1134" w:bottom="709" w:left="1134" w:header="720" w:footer="341" w:gutter="0"/>
          <w:cols w:space="720"/>
          <w:titlePg/>
          <w:docGrid w:linePitch="360"/>
        </w:sectPr>
      </w:pPr>
    </w:p>
    <w:p w:rsidR="00587D6B" w:rsidRPr="00196FC7" w:rsidRDefault="00587D6B" w:rsidP="00587D6B">
      <w:pPr>
        <w:pStyle w:val="Heading2"/>
        <w:tabs>
          <w:tab w:val="clear" w:pos="567"/>
          <w:tab w:val="left" w:pos="0"/>
        </w:tabs>
        <w:ind w:left="0" w:firstLine="0"/>
        <w:rPr>
          <w:i/>
          <w:color w:val="5B9BD5"/>
          <w:lang w:val="el-GR"/>
        </w:rPr>
      </w:pPr>
      <w:bookmarkStart w:id="5" w:name="_Toc35332460"/>
      <w:bookmarkStart w:id="6" w:name="_GoBack"/>
      <w:bookmarkEnd w:id="6"/>
      <w:r w:rsidRPr="00196FC7">
        <w:rPr>
          <w:lang w:val="el-GR"/>
        </w:rPr>
        <w:lastRenderedPageBreak/>
        <w:t xml:space="preserve">ΠΑΡΑΡΤΗΜΑ </w:t>
      </w:r>
      <w:r w:rsidRPr="00196FC7">
        <w:rPr>
          <w:lang w:val="en-US"/>
        </w:rPr>
        <w:t>V</w:t>
      </w:r>
      <w:r w:rsidRPr="00196FC7">
        <w:rPr>
          <w:lang w:val="el-GR"/>
        </w:rPr>
        <w:t>ΙΙI ––ΤΥΠΟΠΟΙΗΜΕΝΟ ΕΝΤΥΠΟ ΥΠΕΥΘΥΝΗΣ ΔΗΛΩΣΗΣ (ΤΕΥΔ)</w:t>
      </w:r>
      <w:bookmarkEnd w:id="5"/>
      <w:r w:rsidRPr="00196FC7">
        <w:rPr>
          <w:lang w:val="el-GR"/>
        </w:rPr>
        <w:t xml:space="preserve"> </w:t>
      </w:r>
    </w:p>
    <w:p w:rsidR="00587D6B" w:rsidRPr="00196FC7" w:rsidRDefault="00587D6B" w:rsidP="00587D6B">
      <w:pPr>
        <w:jc w:val="center"/>
        <w:rPr>
          <w:rFonts w:eastAsia="Calibri"/>
          <w:b/>
          <w:bCs/>
          <w:u w:val="single"/>
          <w:lang w:val="el-GR"/>
        </w:rPr>
      </w:pPr>
      <w:r w:rsidRPr="00196FC7">
        <w:rPr>
          <w:b/>
          <w:bCs/>
          <w:lang w:val="el-GR"/>
        </w:rPr>
        <w:t>[άρθρου 79 παρ. 4 ν. 4412/2016 (Α 147)]</w:t>
      </w:r>
    </w:p>
    <w:p w:rsidR="00587D6B" w:rsidRPr="00196FC7" w:rsidRDefault="00587D6B" w:rsidP="00587D6B">
      <w:pPr>
        <w:jc w:val="center"/>
        <w:rPr>
          <w:lang w:val="el-GR"/>
        </w:rPr>
      </w:pPr>
      <w:r w:rsidRPr="00196FC7">
        <w:rPr>
          <w:rFonts w:eastAsia="Calibri"/>
          <w:b/>
          <w:bCs/>
          <w:u w:val="single"/>
          <w:lang w:val="el-GR"/>
        </w:rPr>
        <w:t>για διαδικασίες σύναψης δημόσιας σύμβασης κάτω των ορίων των οδηγιών</w:t>
      </w:r>
    </w:p>
    <w:p w:rsidR="00587D6B" w:rsidRPr="00196FC7" w:rsidRDefault="00587D6B" w:rsidP="00587D6B">
      <w:pPr>
        <w:jc w:val="center"/>
        <w:rPr>
          <w:b/>
          <w:bCs/>
          <w:lang w:val="el-GR"/>
        </w:rPr>
      </w:pPr>
      <w:r w:rsidRPr="00196FC7">
        <w:rPr>
          <w:b/>
          <w:bCs/>
          <w:u w:val="single"/>
          <w:lang w:val="el-GR"/>
        </w:rPr>
        <w:t>Μέρος Ι: Πληροφορίες σχετικά με την αναθέτουσα αρχή/αναθέτοντα φορέα και τη διαδικασία ανάθεσης</w:t>
      </w:r>
    </w:p>
    <w:p w:rsidR="00587D6B" w:rsidRPr="00196FC7" w:rsidRDefault="00587D6B" w:rsidP="00587D6B">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96FC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587D6B" w:rsidRPr="00196FC7" w:rsidTr="009E3F08">
        <w:trPr>
          <w:jc w:val="center"/>
        </w:trPr>
        <w:tc>
          <w:tcPr>
            <w:tcW w:w="9071" w:type="dxa"/>
            <w:shd w:val="clear" w:color="auto" w:fill="B2B2B2"/>
          </w:tcPr>
          <w:p w:rsidR="00587D6B" w:rsidRPr="00196FC7" w:rsidRDefault="00587D6B" w:rsidP="009E3F08">
            <w:pPr>
              <w:rPr>
                <w:lang w:val="el-GR"/>
              </w:rPr>
            </w:pPr>
            <w:r w:rsidRPr="00196FC7">
              <w:rPr>
                <w:b/>
                <w:bCs/>
                <w:lang w:val="el-GR"/>
              </w:rPr>
              <w:t>Α: Ονομασία, διεύθυνση και στοιχεία επικοινωνίας της αναθέτουσας αρχής (</w:t>
            </w:r>
            <w:proofErr w:type="spellStart"/>
            <w:r w:rsidRPr="00196FC7">
              <w:rPr>
                <w:b/>
                <w:bCs/>
                <w:lang w:val="el-GR"/>
              </w:rPr>
              <w:t>αα</w:t>
            </w:r>
            <w:proofErr w:type="spellEnd"/>
            <w:r w:rsidRPr="00196FC7">
              <w:rPr>
                <w:b/>
                <w:bCs/>
                <w:lang w:val="el-GR"/>
              </w:rPr>
              <w:t>)/ αναθέτοντα φορέα (</w:t>
            </w:r>
            <w:proofErr w:type="spellStart"/>
            <w:r w:rsidRPr="00196FC7">
              <w:rPr>
                <w:b/>
                <w:bCs/>
                <w:lang w:val="el-GR"/>
              </w:rPr>
              <w:t>αφ</w:t>
            </w:r>
            <w:proofErr w:type="spellEnd"/>
            <w:r w:rsidRPr="00196FC7">
              <w:rPr>
                <w:b/>
                <w:bCs/>
                <w:lang w:val="el-GR"/>
              </w:rPr>
              <w:t>)</w:t>
            </w:r>
          </w:p>
          <w:p w:rsidR="00587D6B" w:rsidRPr="00196FC7" w:rsidRDefault="00587D6B" w:rsidP="009E3F08">
            <w:pPr>
              <w:tabs>
                <w:tab w:val="left" w:pos="0"/>
              </w:tabs>
              <w:spacing w:line="260" w:lineRule="exact"/>
              <w:ind w:right="-340"/>
              <w:rPr>
                <w:rFonts w:cs="Tahoma"/>
                <w:b/>
                <w:iCs/>
                <w:lang w:val="el-GR"/>
              </w:rPr>
            </w:pPr>
            <w:r w:rsidRPr="00196FC7">
              <w:rPr>
                <w:lang w:val="el-GR"/>
              </w:rPr>
              <w:t xml:space="preserve">- Ονομασία: </w:t>
            </w:r>
            <w:r w:rsidRPr="00196FC7">
              <w:rPr>
                <w:b/>
                <w:iCs/>
                <w:lang w:val="el-GR"/>
              </w:rPr>
              <w:t>ΙΔΡΥΜΑ ΤΕΧΝΟΛΟΓΙΑΣ ΚΑΙ ΕΡΕΥΝΑΣ/</w:t>
            </w:r>
            <w:r w:rsidRPr="00196FC7">
              <w:rPr>
                <w:rFonts w:cs="Tahoma"/>
                <w:b/>
                <w:iCs/>
                <w:lang w:val="el-GR"/>
              </w:rPr>
              <w:t xml:space="preserve"> ΙΝΣΤΙΤΟΥΤΟ ΜΟΡΙΑΚΗΣ ΒΙΟΛΟΓΙΑΣ &amp; ΒΙΟΤΕΧΝΟΛΟΓΙΑΣ</w:t>
            </w:r>
          </w:p>
          <w:p w:rsidR="00587D6B" w:rsidRPr="00196FC7" w:rsidRDefault="00587D6B" w:rsidP="009E3F08">
            <w:pPr>
              <w:rPr>
                <w:lang w:val="el-GR"/>
              </w:rPr>
            </w:pPr>
            <w:r w:rsidRPr="00196FC7">
              <w:rPr>
                <w:lang w:val="el-GR"/>
              </w:rPr>
              <w:t xml:space="preserve">- Κωδικός Αναθέτουσας Αρχής / Αναθέτοντα Φορέα ΚΗΜΔΗΣ : </w:t>
            </w:r>
            <w:r w:rsidRPr="00196FC7">
              <w:rPr>
                <w:b/>
                <w:lang w:val="el-GR"/>
              </w:rPr>
              <w:t>99221065</w:t>
            </w:r>
            <w:r w:rsidRPr="00196FC7">
              <w:rPr>
                <w:lang w:val="el-GR"/>
              </w:rPr>
              <w:t xml:space="preserve"> </w:t>
            </w:r>
          </w:p>
          <w:p w:rsidR="00587D6B" w:rsidRPr="00196FC7" w:rsidRDefault="00587D6B" w:rsidP="009E3F08">
            <w:pPr>
              <w:tabs>
                <w:tab w:val="left" w:pos="1702"/>
                <w:tab w:val="right" w:pos="8080"/>
              </w:tabs>
              <w:ind w:right="57"/>
              <w:rPr>
                <w:b/>
                <w:lang w:val="el-GR"/>
              </w:rPr>
            </w:pPr>
            <w:r w:rsidRPr="00196FC7">
              <w:rPr>
                <w:lang w:val="el-GR"/>
              </w:rPr>
              <w:t xml:space="preserve">- Ταχυδρομική διεύθυνση / Πόλη / </w:t>
            </w:r>
            <w:proofErr w:type="spellStart"/>
            <w:r w:rsidRPr="00196FC7">
              <w:rPr>
                <w:lang w:val="el-GR"/>
              </w:rPr>
              <w:t>Ταχ</w:t>
            </w:r>
            <w:proofErr w:type="spellEnd"/>
            <w:r w:rsidRPr="00196FC7">
              <w:rPr>
                <w:lang w:val="el-GR"/>
              </w:rPr>
              <w:t xml:space="preserve">. Κωδικός: </w:t>
            </w:r>
            <w:r w:rsidRPr="00196FC7">
              <w:rPr>
                <w:b/>
                <w:lang w:val="el-GR"/>
              </w:rPr>
              <w:t>Ν. ΠΛΑΣΤΗΡΑ 100, ΒΑΣΙΛΙΚΑ ΒΟΥΤΩΝ, ΗΡΑΚΛΕΙΟ, 700 13</w:t>
            </w:r>
          </w:p>
          <w:p w:rsidR="00587D6B" w:rsidRPr="00196FC7" w:rsidRDefault="00587D6B" w:rsidP="009E3F08">
            <w:pPr>
              <w:pStyle w:val="a2"/>
              <w:spacing w:after="0"/>
              <w:jc w:val="left"/>
              <w:rPr>
                <w:lang w:val="el-GR"/>
              </w:rPr>
            </w:pPr>
            <w:r w:rsidRPr="00196FC7">
              <w:rPr>
                <w:lang w:val="el-GR"/>
              </w:rPr>
              <w:t>- Αρμόδιος για πληροφορίες: Τμήμα Προμηθειών - ΙΤΕ</w:t>
            </w:r>
          </w:p>
          <w:p w:rsidR="00587D6B" w:rsidRPr="00196FC7" w:rsidRDefault="00587D6B" w:rsidP="009E3F08">
            <w:pPr>
              <w:rPr>
                <w:lang w:val="el-GR"/>
              </w:rPr>
            </w:pPr>
            <w:r w:rsidRPr="00196FC7">
              <w:rPr>
                <w:lang w:val="el-GR"/>
              </w:rPr>
              <w:t>- Τηλέφωνο: +30 2810 39-1515, -1516, -1572, 1235</w:t>
            </w:r>
          </w:p>
          <w:p w:rsidR="00587D6B" w:rsidRPr="00196FC7" w:rsidRDefault="00587D6B" w:rsidP="009E3F08">
            <w:pPr>
              <w:rPr>
                <w:lang w:val="el-GR"/>
              </w:rPr>
            </w:pPr>
            <w:r w:rsidRPr="00196FC7">
              <w:rPr>
                <w:lang w:val="el-GR"/>
              </w:rPr>
              <w:t xml:space="preserve">- </w:t>
            </w:r>
            <w:proofErr w:type="spellStart"/>
            <w:r w:rsidRPr="00196FC7">
              <w:rPr>
                <w:lang w:val="el-GR"/>
              </w:rPr>
              <w:t>Ηλ</w:t>
            </w:r>
            <w:proofErr w:type="spellEnd"/>
            <w:r w:rsidRPr="00196FC7">
              <w:rPr>
                <w:lang w:val="el-GR"/>
              </w:rPr>
              <w:t xml:space="preserve">. ταχυδρομείο: </w:t>
            </w:r>
            <w:hyperlink r:id="rId9" w:history="1">
              <w:r w:rsidRPr="00196FC7">
                <w:rPr>
                  <w:bCs/>
                  <w:u w:val="single"/>
                  <w:lang w:val="en-US"/>
                </w:rPr>
                <w:t>procurement</w:t>
              </w:r>
              <w:r w:rsidRPr="00196FC7">
                <w:rPr>
                  <w:bCs/>
                  <w:u w:val="single"/>
                  <w:lang w:val="el-GR"/>
                </w:rPr>
                <w:t>@</w:t>
              </w:r>
              <w:r w:rsidRPr="00196FC7">
                <w:rPr>
                  <w:bCs/>
                  <w:u w:val="single"/>
                  <w:lang w:val="en-US"/>
                </w:rPr>
                <w:t>admin</w:t>
              </w:r>
              <w:r w:rsidRPr="00196FC7">
                <w:rPr>
                  <w:bCs/>
                  <w:u w:val="single"/>
                  <w:lang w:val="el-GR"/>
                </w:rPr>
                <w:t>.</w:t>
              </w:r>
              <w:r w:rsidRPr="00196FC7">
                <w:rPr>
                  <w:bCs/>
                  <w:u w:val="single"/>
                  <w:lang w:val="en-US"/>
                </w:rPr>
                <w:t>forth</w:t>
              </w:r>
              <w:r w:rsidRPr="00196FC7">
                <w:rPr>
                  <w:bCs/>
                  <w:u w:val="single"/>
                  <w:lang w:val="el-GR"/>
                </w:rPr>
                <w:t>.</w:t>
              </w:r>
              <w:r w:rsidRPr="00196FC7">
                <w:rPr>
                  <w:bCs/>
                  <w:u w:val="single"/>
                  <w:lang w:val="en-US"/>
                </w:rPr>
                <w:t>gr</w:t>
              </w:r>
            </w:hyperlink>
          </w:p>
          <w:p w:rsidR="00587D6B" w:rsidRPr="00196FC7" w:rsidRDefault="00587D6B" w:rsidP="009E3F08">
            <w:pPr>
              <w:rPr>
                <w:lang w:val="el-GR"/>
              </w:rPr>
            </w:pPr>
            <w:r w:rsidRPr="00196FC7">
              <w:rPr>
                <w:lang w:val="el-GR"/>
              </w:rPr>
              <w:t xml:space="preserve">- Διεύθυνση στο Διαδίκτυο (διεύθυνση δικτυακού τόπου): </w:t>
            </w:r>
            <w:r w:rsidRPr="00196FC7">
              <w:t>www</w:t>
            </w:r>
            <w:r w:rsidRPr="00196FC7">
              <w:rPr>
                <w:lang w:val="el-GR"/>
              </w:rPr>
              <w:t>.</w:t>
            </w:r>
            <w:r w:rsidRPr="00196FC7">
              <w:t>forth</w:t>
            </w:r>
            <w:r w:rsidRPr="00196FC7">
              <w:rPr>
                <w:lang w:val="el-GR"/>
              </w:rPr>
              <w:t>.</w:t>
            </w:r>
            <w:r w:rsidRPr="00196FC7">
              <w:t>gr</w:t>
            </w:r>
          </w:p>
        </w:tc>
      </w:tr>
      <w:tr w:rsidR="00587D6B" w:rsidRPr="00196FC7" w:rsidTr="009E3F08">
        <w:trPr>
          <w:jc w:val="center"/>
        </w:trPr>
        <w:tc>
          <w:tcPr>
            <w:tcW w:w="9071" w:type="dxa"/>
            <w:shd w:val="clear" w:color="auto" w:fill="B2B2B2"/>
          </w:tcPr>
          <w:p w:rsidR="00587D6B" w:rsidRPr="00196FC7" w:rsidRDefault="00587D6B" w:rsidP="009E3F08">
            <w:pPr>
              <w:rPr>
                <w:lang w:val="el-GR"/>
              </w:rPr>
            </w:pPr>
            <w:r w:rsidRPr="00196FC7">
              <w:rPr>
                <w:b/>
                <w:bCs/>
                <w:lang w:val="el-GR"/>
              </w:rPr>
              <w:t>Β: Πληροφορίες σχετικά με τη διαδικασία σύναψης σύμβασης</w:t>
            </w:r>
          </w:p>
          <w:p w:rsidR="00587D6B" w:rsidRPr="00196FC7" w:rsidRDefault="00587D6B" w:rsidP="009E3F08">
            <w:pPr>
              <w:pStyle w:val="normalwithoutspacing"/>
              <w:jc w:val="left"/>
            </w:pPr>
            <w:r w:rsidRPr="00196FC7">
              <w:t xml:space="preserve">- Τίτλος ή σύντομη περιγραφή της δημόσιας σύμβασης (συμπεριλαμβανομένου του σχετικού </w:t>
            </w:r>
            <w:r w:rsidRPr="00196FC7">
              <w:rPr>
                <w:lang w:val="en-US"/>
              </w:rPr>
              <w:t>CPV</w:t>
            </w:r>
            <w:r w:rsidRPr="00196FC7">
              <w:t xml:space="preserve">): </w:t>
            </w:r>
            <w:r w:rsidRPr="00196FC7">
              <w:rPr>
                <w:b/>
                <w:bCs/>
                <w:i/>
              </w:rPr>
              <w:t xml:space="preserve">Ηλεκτρονικός διαγωνισμός για τη σύναψη Συμφωνίας –Πλαίσιο για την </w:t>
            </w:r>
            <w:r w:rsidRPr="00196FC7">
              <w:rPr>
                <w:b/>
                <w:szCs w:val="22"/>
              </w:rPr>
              <w:t>«Προμήθεια εξοπλισμού και αναλωσίμων ποσοτικού και ποιοτικού ελέγχου νουκλεϊκών οξέων και πρωτεϊνών»</w:t>
            </w:r>
            <w:r w:rsidRPr="00196FC7">
              <w:t xml:space="preserve">, </w:t>
            </w:r>
          </w:p>
          <w:p w:rsidR="00587D6B" w:rsidRPr="00196FC7" w:rsidRDefault="00587D6B" w:rsidP="009E3F08">
            <w:pPr>
              <w:pStyle w:val="a2"/>
              <w:spacing w:after="0"/>
              <w:ind w:left="14"/>
              <w:jc w:val="left"/>
              <w:rPr>
                <w:lang w:val="el-GR"/>
              </w:rPr>
            </w:pPr>
            <w:r w:rsidRPr="00196FC7">
              <w:t>CPV</w:t>
            </w:r>
            <w:r w:rsidRPr="00196FC7">
              <w:rPr>
                <w:lang w:val="el-GR"/>
              </w:rPr>
              <w:t>:38000000-5, 33790000-4.</w:t>
            </w:r>
          </w:p>
          <w:p w:rsidR="00587D6B" w:rsidRPr="00196FC7" w:rsidRDefault="00587D6B" w:rsidP="009E3F08">
            <w:pPr>
              <w:pStyle w:val="normalwithoutspacing"/>
              <w:jc w:val="left"/>
              <w:rPr>
                <w:szCs w:val="22"/>
              </w:rPr>
            </w:pPr>
            <w:r w:rsidRPr="00196FC7">
              <w:t xml:space="preserve">- Κωδικός στο ΚΗΜΔΗΣ: εγκεκριμένο αίτημα </w:t>
            </w:r>
            <w:r w:rsidRPr="00196FC7">
              <w:rPr>
                <w:b/>
              </w:rPr>
              <w:t>20REQ006436851</w:t>
            </w:r>
          </w:p>
          <w:p w:rsidR="00587D6B" w:rsidRPr="00196FC7" w:rsidRDefault="00587D6B" w:rsidP="009E3F08">
            <w:pPr>
              <w:rPr>
                <w:lang w:val="el-GR"/>
              </w:rPr>
            </w:pPr>
            <w:r w:rsidRPr="00196FC7">
              <w:rPr>
                <w:lang w:val="el-GR"/>
              </w:rPr>
              <w:t>- Η σύμβαση αναφέρεται σε προμήθειες</w:t>
            </w:r>
          </w:p>
          <w:p w:rsidR="00587D6B" w:rsidRPr="00196FC7" w:rsidRDefault="00587D6B" w:rsidP="009E3F08">
            <w:pPr>
              <w:rPr>
                <w:lang w:val="el-GR"/>
              </w:rPr>
            </w:pPr>
            <w:r w:rsidRPr="00196FC7">
              <w:rPr>
                <w:lang w:val="el-GR"/>
              </w:rPr>
              <w:t xml:space="preserve">- Αριθμός αναφοράς που αποδίδεται στον φάκελο από την αναθέτουσα αρχή: </w:t>
            </w:r>
          </w:p>
          <w:p w:rsidR="00587D6B" w:rsidRPr="00196FC7" w:rsidRDefault="00587D6B" w:rsidP="009E3F08">
            <w:pPr>
              <w:rPr>
                <w:lang w:val="el-GR"/>
              </w:rPr>
            </w:pPr>
            <w:r w:rsidRPr="00196FC7">
              <w:rPr>
                <w:lang w:val="el-GR"/>
              </w:rPr>
              <w:t>ΙΜΒΒ-2020-ΠΛ-1</w:t>
            </w:r>
          </w:p>
        </w:tc>
      </w:tr>
    </w:tbl>
    <w:p w:rsidR="00587D6B" w:rsidRPr="00196FC7" w:rsidRDefault="00587D6B" w:rsidP="00587D6B">
      <w:pPr>
        <w:rPr>
          <w:lang w:val="el-GR"/>
        </w:rPr>
      </w:pPr>
    </w:p>
    <w:p w:rsidR="00587D6B" w:rsidRPr="00196FC7" w:rsidRDefault="00587D6B" w:rsidP="00587D6B">
      <w:pPr>
        <w:shd w:val="clear" w:color="auto" w:fill="B2B2B2"/>
        <w:rPr>
          <w:lang w:val="el-GR"/>
        </w:rPr>
      </w:pPr>
      <w:r w:rsidRPr="00196FC7">
        <w:rPr>
          <w:lang w:val="el-GR"/>
        </w:rPr>
        <w:t xml:space="preserve">ΟΛΕΣ ΟΙ ΥΠΟΛΟΙΠΕΣ ΠΛΗΡΟΦΟΡΙΕΣ ΣΕ ΚΑΘΕ ΕΝΟΤΗΤΑ ΤΟΥ ΤΕΥΔ ΘΑ ΠΡΕΠΕΙ ΝΑ ΣΥΜΠΛΗΡΩΘΟΥΝ ΑΠΟ ΤΟΝ ΟΙΚΟΝΟΜΙΚΟ ΦΟΡΕΑ. </w:t>
      </w:r>
    </w:p>
    <w:p w:rsidR="00587D6B" w:rsidRPr="00196FC7" w:rsidRDefault="00587D6B" w:rsidP="00587D6B">
      <w:pPr>
        <w:pageBreakBefore/>
        <w:jc w:val="center"/>
        <w:rPr>
          <w:b/>
          <w:bCs/>
          <w:lang w:val="el-GR"/>
        </w:rPr>
      </w:pPr>
      <w:r w:rsidRPr="00196FC7">
        <w:rPr>
          <w:b/>
          <w:bCs/>
          <w:u w:val="single"/>
          <w:lang w:val="el-GR"/>
        </w:rPr>
        <w:lastRenderedPageBreak/>
        <w:t xml:space="preserve">Μέρος </w:t>
      </w:r>
      <w:r w:rsidRPr="00196FC7">
        <w:rPr>
          <w:b/>
          <w:bCs/>
          <w:u w:val="single"/>
        </w:rPr>
        <w:t>II</w:t>
      </w:r>
      <w:r w:rsidRPr="00196FC7">
        <w:rPr>
          <w:b/>
          <w:bCs/>
          <w:u w:val="single"/>
          <w:lang w:val="el-GR"/>
        </w:rPr>
        <w:t>: Πληροφορίες σχετικά με τον οικονομικό φορέα</w:t>
      </w:r>
    </w:p>
    <w:p w:rsidR="00587D6B" w:rsidRPr="00196FC7" w:rsidRDefault="00587D6B" w:rsidP="00587D6B">
      <w:pPr>
        <w:jc w:val="center"/>
        <w:rPr>
          <w:b/>
          <w:i/>
          <w:lang w:val="el-GR"/>
        </w:rPr>
      </w:pPr>
      <w:r w:rsidRPr="00196FC7">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rPr>
            </w:pPr>
            <w:proofErr w:type="spellStart"/>
            <w:r w:rsidRPr="00196FC7">
              <w:rPr>
                <w:b/>
                <w:i/>
              </w:rPr>
              <w:t>Στοιχεί</w:t>
            </w:r>
            <w:proofErr w:type="spellEnd"/>
            <w:r w:rsidRPr="00196FC7">
              <w:rPr>
                <w:b/>
                <w:i/>
              </w:rPr>
              <w:t>α ανα</w:t>
            </w:r>
            <w:proofErr w:type="spellStart"/>
            <w:r w:rsidRPr="00196FC7">
              <w:rPr>
                <w:b/>
                <w:i/>
              </w:rPr>
              <w:t>γνώρισης</w:t>
            </w:r>
            <w:proofErr w:type="spellEnd"/>
            <w:r w:rsidRPr="00196FC7">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rPr>
                <w:b/>
                <w:i/>
              </w:rPr>
            </w:pPr>
            <w:r w:rsidRPr="00196FC7">
              <w:rPr>
                <w:b/>
                <w:i/>
              </w:rPr>
              <w:t>Απ</w:t>
            </w:r>
            <w:proofErr w:type="spellStart"/>
            <w:r w:rsidRPr="00196FC7">
              <w:rPr>
                <w:b/>
                <w:i/>
              </w:rPr>
              <w:t>άντηση</w:t>
            </w:r>
            <w:proofErr w:type="spellEnd"/>
            <w:r w:rsidRPr="00196FC7">
              <w:rPr>
                <w:b/>
                <w:i/>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roofErr w:type="spellStart"/>
            <w:r w:rsidRPr="00196FC7">
              <w:t>Πλήρης</w:t>
            </w:r>
            <w:proofErr w:type="spellEnd"/>
            <w:r w:rsidRPr="00196FC7">
              <w:t xml:space="preserve"> Επ</w:t>
            </w:r>
            <w:proofErr w:type="spellStart"/>
            <w:r w:rsidRPr="00196FC7">
              <w:t>ωνυμί</w:t>
            </w:r>
            <w:proofErr w:type="spellEnd"/>
            <w:r w:rsidRPr="00196FC7">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   ]</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Αριθμός φορολογικού μητρώου (ΑΦΜ):</w:t>
            </w:r>
          </w:p>
          <w:p w:rsidR="00587D6B" w:rsidRPr="00196FC7" w:rsidRDefault="00587D6B" w:rsidP="009E3F08">
            <w:pPr>
              <w:rPr>
                <w:lang w:val="el-GR"/>
              </w:rPr>
            </w:pPr>
            <w:r w:rsidRPr="00196FC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   ]</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r w:rsidRPr="00196FC7">
              <w:t>Τα</w:t>
            </w:r>
            <w:proofErr w:type="spellStart"/>
            <w:r w:rsidRPr="00196FC7">
              <w:t>χυδρομική</w:t>
            </w:r>
            <w:proofErr w:type="spellEnd"/>
            <w:r w:rsidRPr="00196FC7">
              <w:t xml:space="preserve"> </w:t>
            </w:r>
            <w:proofErr w:type="spellStart"/>
            <w:r w:rsidRPr="00196FC7">
              <w:t>διεύθυνση</w:t>
            </w:r>
            <w:proofErr w:type="spellEnd"/>
            <w:r w:rsidRPr="00196FC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r w:rsidR="00587D6B" w:rsidRPr="00196FC7" w:rsidTr="009E3F0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hd w:val="clear" w:color="auto" w:fill="FFFFFF"/>
              <w:rPr>
                <w:lang w:val="el-GR"/>
              </w:rPr>
            </w:pPr>
            <w:r w:rsidRPr="00196FC7">
              <w:rPr>
                <w:lang w:val="el-GR"/>
              </w:rPr>
              <w:t>Αρμόδιος ή αρμόδιοι</w:t>
            </w:r>
            <w:r w:rsidRPr="00196FC7">
              <w:rPr>
                <w:vertAlign w:val="superscript"/>
              </w:rPr>
              <w:endnoteReference w:id="1"/>
            </w:r>
            <w:r w:rsidRPr="00196FC7">
              <w:rPr>
                <w:vertAlign w:val="superscript"/>
                <w:lang w:val="el-GR"/>
              </w:rPr>
              <w:t xml:space="preserve"> </w:t>
            </w:r>
            <w:r w:rsidRPr="00196FC7">
              <w:rPr>
                <w:lang w:val="el-GR"/>
              </w:rPr>
              <w:t>:</w:t>
            </w:r>
          </w:p>
          <w:p w:rsidR="00587D6B" w:rsidRPr="00196FC7" w:rsidRDefault="00587D6B" w:rsidP="009E3F08">
            <w:pPr>
              <w:rPr>
                <w:lang w:val="el-GR"/>
              </w:rPr>
            </w:pPr>
            <w:r w:rsidRPr="00196FC7">
              <w:rPr>
                <w:lang w:val="el-GR"/>
              </w:rPr>
              <w:t>Τηλέφωνο:</w:t>
            </w:r>
          </w:p>
          <w:p w:rsidR="00587D6B" w:rsidRPr="00196FC7" w:rsidRDefault="00587D6B" w:rsidP="009E3F08">
            <w:pPr>
              <w:rPr>
                <w:lang w:val="el-GR"/>
              </w:rPr>
            </w:pPr>
            <w:proofErr w:type="spellStart"/>
            <w:r w:rsidRPr="00196FC7">
              <w:rPr>
                <w:lang w:val="el-GR"/>
              </w:rPr>
              <w:t>Ηλ</w:t>
            </w:r>
            <w:proofErr w:type="spellEnd"/>
            <w:r w:rsidRPr="00196FC7">
              <w:rPr>
                <w:lang w:val="el-GR"/>
              </w:rPr>
              <w:t>. ταχυδρομείο:</w:t>
            </w:r>
          </w:p>
          <w:p w:rsidR="00587D6B" w:rsidRPr="00196FC7" w:rsidRDefault="00587D6B" w:rsidP="009E3F08">
            <w:pPr>
              <w:contextualSpacing/>
              <w:rPr>
                <w:lang w:val="el-GR"/>
              </w:rPr>
            </w:pPr>
            <w:r w:rsidRPr="00196FC7">
              <w:rPr>
                <w:lang w:val="el-GR"/>
              </w:rPr>
              <w:t>Διεύθυνση στο Διαδίκτυο (διεύθυνση δικτυακού τόπου) (</w:t>
            </w:r>
            <w:r w:rsidRPr="00196FC7">
              <w:rPr>
                <w:i/>
                <w:lang w:val="el-GR"/>
              </w:rPr>
              <w:t>εάν υπάρχει</w:t>
            </w:r>
            <w:r w:rsidRPr="00196FC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p w:rsidR="00587D6B" w:rsidRPr="00196FC7" w:rsidRDefault="00587D6B" w:rsidP="009E3F08">
            <w:r w:rsidRPr="00196FC7">
              <w:t>[……]</w:t>
            </w:r>
          </w:p>
          <w:p w:rsidR="00587D6B" w:rsidRPr="00196FC7" w:rsidRDefault="00587D6B" w:rsidP="009E3F08">
            <w:r w:rsidRPr="00196FC7">
              <w:t>[……]</w:t>
            </w:r>
          </w:p>
          <w:p w:rsidR="00587D6B" w:rsidRPr="00196FC7" w:rsidRDefault="00587D6B" w:rsidP="009E3F08">
            <w:r w:rsidRPr="00196FC7">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bCs/>
                <w:i/>
                <w:iCs/>
              </w:rPr>
            </w:pPr>
            <w:proofErr w:type="spellStart"/>
            <w:r w:rsidRPr="00196FC7">
              <w:rPr>
                <w:b/>
                <w:bCs/>
                <w:i/>
                <w:iCs/>
              </w:rPr>
              <w:t>Γενικές</w:t>
            </w:r>
            <w:proofErr w:type="spellEnd"/>
            <w:r w:rsidRPr="00196FC7">
              <w:rPr>
                <w:b/>
                <w:bCs/>
                <w:i/>
                <w:iCs/>
              </w:rPr>
              <w:t xml:space="preserve"> π</w:t>
            </w:r>
            <w:proofErr w:type="spellStart"/>
            <w:r w:rsidRPr="00196FC7">
              <w:rPr>
                <w:b/>
                <w:bCs/>
                <w:i/>
                <w:iCs/>
              </w:rPr>
              <w:t>ληροφορίες</w:t>
            </w:r>
            <w:proofErr w:type="spellEnd"/>
            <w:r w:rsidRPr="00196FC7">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bCs/>
                <w:i/>
                <w:iCs/>
              </w:rPr>
              <w:t>Απ</w:t>
            </w:r>
            <w:proofErr w:type="spellStart"/>
            <w:r w:rsidRPr="00196FC7">
              <w:rPr>
                <w:b/>
                <w:bCs/>
                <w:i/>
                <w:iCs/>
              </w:rPr>
              <w:t>άντηση</w:t>
            </w:r>
            <w:proofErr w:type="spellEnd"/>
            <w:r w:rsidRPr="00196FC7">
              <w:rPr>
                <w:b/>
                <w:bCs/>
                <w:i/>
                <w:iCs/>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Ο οικονομικός φορέας είναι πολύ μικρή, μικρή ή μεσαία επιχείρηση</w:t>
            </w:r>
            <w:r w:rsidRPr="00196FC7">
              <w:rPr>
                <w:vertAlign w:val="superscript"/>
              </w:rPr>
              <w:endnoteReference w:id="2"/>
            </w:r>
            <w:r w:rsidRPr="00196FC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napToGrid w:val="0"/>
              <w:rPr>
                <w:lang w:val="el-GR"/>
              </w:rPr>
            </w:pPr>
          </w:p>
        </w:tc>
      </w:tr>
      <w:tr w:rsidR="00587D6B" w:rsidRPr="00196FC7" w:rsidTr="009E3F08">
        <w:trPr>
          <w:jc w:val="center"/>
        </w:trPr>
        <w:tc>
          <w:tcPr>
            <w:tcW w:w="4479" w:type="dxa"/>
            <w:tcBorders>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 xml:space="preserve">[] Ναι [] </w:t>
            </w:r>
            <w:proofErr w:type="spellStart"/>
            <w:r w:rsidRPr="00196FC7">
              <w:t>Όχι</w:t>
            </w:r>
            <w:proofErr w:type="spellEnd"/>
            <w:r w:rsidRPr="00196FC7">
              <w:t xml:space="preserve"> [] </w:t>
            </w:r>
            <w:proofErr w:type="spellStart"/>
            <w:r w:rsidRPr="00196FC7">
              <w:t>Άνευ</w:t>
            </w:r>
            <w:proofErr w:type="spellEnd"/>
            <w:r w:rsidRPr="00196FC7">
              <w:t xml:space="preserve"> α</w:t>
            </w:r>
            <w:proofErr w:type="spellStart"/>
            <w:r w:rsidRPr="00196FC7">
              <w:t>ντικειμένου</w:t>
            </w:r>
            <w:proofErr w:type="spellEnd"/>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b/>
                <w:lang w:val="el-GR"/>
              </w:rPr>
              <w:t>Εάν ναι</w:t>
            </w:r>
            <w:r w:rsidRPr="00196FC7">
              <w:rPr>
                <w:lang w:val="el-GR"/>
              </w:rPr>
              <w:t>:</w:t>
            </w:r>
          </w:p>
          <w:p w:rsidR="00587D6B" w:rsidRPr="00196FC7" w:rsidRDefault="00587D6B" w:rsidP="009E3F08">
            <w:pPr>
              <w:rPr>
                <w:lang w:val="el-GR"/>
              </w:rPr>
            </w:pPr>
            <w:r w:rsidRPr="00196FC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196FC7">
              <w:t>V</w:t>
            </w:r>
            <w:r w:rsidRPr="00196FC7">
              <w:rPr>
                <w:lang w:val="el-GR"/>
              </w:rPr>
              <w:t xml:space="preserve"> κατά περίπτωση, και σε κάθε περίπτωση συμπληρώστε και υπογράψτε το μέρος </w:t>
            </w:r>
            <w:r w:rsidRPr="00196FC7">
              <w:t>VI</w:t>
            </w:r>
            <w:r w:rsidRPr="00196FC7">
              <w:rPr>
                <w:lang w:val="el-GR"/>
              </w:rPr>
              <w:t xml:space="preserve">. </w:t>
            </w:r>
          </w:p>
          <w:p w:rsidR="00587D6B" w:rsidRPr="00196FC7" w:rsidRDefault="00587D6B" w:rsidP="009E3F08">
            <w:pPr>
              <w:rPr>
                <w:lang w:val="el-GR"/>
              </w:rPr>
            </w:pPr>
            <w:r w:rsidRPr="00196FC7">
              <w:rPr>
                <w:lang w:val="el-GR"/>
              </w:rPr>
              <w:t>α) Αναφέρετε την ονομασία του καταλόγου ή του πιστοποιητικού και τον σχετικό αριθμό εγγραφής ή πιστοποίησης, κατά περίπτωση:</w:t>
            </w:r>
          </w:p>
          <w:p w:rsidR="00587D6B" w:rsidRPr="00196FC7" w:rsidRDefault="00587D6B" w:rsidP="009E3F08">
            <w:pPr>
              <w:rPr>
                <w:lang w:val="el-GR"/>
              </w:rPr>
            </w:pPr>
            <w:r w:rsidRPr="00196FC7">
              <w:rPr>
                <w:lang w:val="el-GR"/>
              </w:rPr>
              <w:t>β) Εάν το πιστοποιητικό εγγραφής ή η πιστοποίηση διατίθεται ηλεκτρονικά, αναφέρετε:</w:t>
            </w:r>
          </w:p>
          <w:p w:rsidR="00587D6B" w:rsidRPr="00196FC7" w:rsidRDefault="00587D6B" w:rsidP="009E3F08">
            <w:pPr>
              <w:rPr>
                <w:lang w:val="el-GR"/>
              </w:rPr>
            </w:pPr>
            <w:r w:rsidRPr="00196FC7">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196FC7">
              <w:rPr>
                <w:vertAlign w:val="superscript"/>
              </w:rPr>
              <w:endnoteReference w:id="3"/>
            </w:r>
            <w:r w:rsidRPr="00196FC7">
              <w:rPr>
                <w:lang w:val="el-GR"/>
              </w:rPr>
              <w:t>:</w:t>
            </w:r>
          </w:p>
          <w:p w:rsidR="00587D6B" w:rsidRPr="00196FC7" w:rsidRDefault="00587D6B" w:rsidP="009E3F08">
            <w:pPr>
              <w:rPr>
                <w:b/>
                <w:lang w:val="el-GR"/>
              </w:rPr>
            </w:pPr>
            <w:r w:rsidRPr="00196FC7">
              <w:rPr>
                <w:lang w:val="el-GR"/>
              </w:rPr>
              <w:t>δ) Η εγγραφή ή η πιστοποίηση καλύπτει όλα τα απαιτούμενα κριτήρια επιλογής;</w:t>
            </w:r>
          </w:p>
          <w:p w:rsidR="00587D6B" w:rsidRPr="00196FC7" w:rsidRDefault="00587D6B" w:rsidP="009E3F08">
            <w:pPr>
              <w:rPr>
                <w:b/>
                <w:u w:val="single"/>
                <w:lang w:val="el-GR"/>
              </w:rPr>
            </w:pPr>
            <w:r w:rsidRPr="00196FC7">
              <w:rPr>
                <w:b/>
                <w:lang w:val="el-GR"/>
              </w:rPr>
              <w:t>Εάν όχι:</w:t>
            </w:r>
          </w:p>
          <w:p w:rsidR="00587D6B" w:rsidRPr="00196FC7" w:rsidRDefault="00587D6B" w:rsidP="009E3F08">
            <w:pPr>
              <w:rPr>
                <w:lang w:val="el-GR"/>
              </w:rPr>
            </w:pPr>
            <w:r w:rsidRPr="00196FC7">
              <w:rPr>
                <w:b/>
                <w:u w:val="single"/>
                <w:lang w:val="el-GR"/>
              </w:rPr>
              <w:lastRenderedPageBreak/>
              <w:t xml:space="preserve">Επιπροσθέτως, συμπληρώστε τις πληροφορίες που λείπουν στο μέρος </w:t>
            </w:r>
            <w:r w:rsidRPr="00196FC7">
              <w:rPr>
                <w:b/>
                <w:u w:val="single"/>
              </w:rPr>
              <w:t>IV</w:t>
            </w:r>
            <w:r w:rsidRPr="00196FC7">
              <w:rPr>
                <w:b/>
                <w:u w:val="single"/>
                <w:lang w:val="el-GR"/>
              </w:rPr>
              <w:t>, ενότητες Α, Β, Γ, ή Δ κατά περίπτωση</w:t>
            </w:r>
            <w:r w:rsidRPr="00196FC7">
              <w:rPr>
                <w:lang w:val="el-GR"/>
              </w:rPr>
              <w:t xml:space="preserve"> </w:t>
            </w:r>
            <w:r w:rsidRPr="00196FC7">
              <w:rPr>
                <w:b/>
                <w:i/>
                <w:lang w:val="el-GR"/>
              </w:rPr>
              <w:t>ΜΟΝΟ εφόσον αυτό απαιτείται στη σχετική διακήρυξη ή στα έγγραφα της σύμβασης:</w:t>
            </w:r>
          </w:p>
          <w:p w:rsidR="00587D6B" w:rsidRPr="00196FC7" w:rsidRDefault="00587D6B" w:rsidP="009E3F08">
            <w:pPr>
              <w:rPr>
                <w:lang w:val="el-GR"/>
              </w:rPr>
            </w:pPr>
            <w:r w:rsidRPr="00196FC7">
              <w:rPr>
                <w:lang w:val="el-GR"/>
              </w:rPr>
              <w:t xml:space="preserve">ε) Ο οικονομικός φορέας θα είναι σε θέση να προσκομίσει </w:t>
            </w:r>
            <w:r w:rsidRPr="00196FC7">
              <w:rPr>
                <w:b/>
                <w:lang w:val="el-GR"/>
              </w:rPr>
              <w:t>βεβαίωση</w:t>
            </w:r>
            <w:r w:rsidRPr="00196FC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87D6B" w:rsidRPr="00196FC7" w:rsidRDefault="00587D6B" w:rsidP="009E3F08">
            <w:pPr>
              <w:rPr>
                <w:lang w:val="el-GR"/>
              </w:rPr>
            </w:pPr>
            <w:r w:rsidRPr="00196FC7">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napToGrid w:val="0"/>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r w:rsidRPr="00196FC7">
              <w:rPr>
                <w:lang w:val="el-GR"/>
              </w:rPr>
              <w:t>α) [……]</w:t>
            </w:r>
          </w:p>
          <w:p w:rsidR="00587D6B" w:rsidRPr="00196FC7" w:rsidRDefault="00587D6B" w:rsidP="009E3F08">
            <w:pPr>
              <w:rPr>
                <w:lang w:val="el-GR"/>
              </w:rPr>
            </w:pPr>
          </w:p>
          <w:p w:rsidR="00587D6B" w:rsidRPr="00196FC7" w:rsidRDefault="00587D6B" w:rsidP="009E3F08">
            <w:pPr>
              <w:rPr>
                <w:lang w:val="el-GR"/>
              </w:rPr>
            </w:pPr>
            <w:r w:rsidRPr="00196FC7">
              <w:rPr>
                <w:i/>
                <w:lang w:val="el-GR"/>
              </w:rPr>
              <w:t>β) (διαδικτυακή διεύθυνση, αρχή ή φορέας έκδοσης, επακριβή στοιχεία αναφοράς των εγγράφων):[……][……][……][……]</w:t>
            </w:r>
          </w:p>
          <w:p w:rsidR="00587D6B" w:rsidRPr="00196FC7" w:rsidRDefault="00587D6B" w:rsidP="009E3F08">
            <w:pPr>
              <w:rPr>
                <w:lang w:val="el-GR"/>
              </w:rPr>
            </w:pPr>
            <w:r w:rsidRPr="00196FC7">
              <w:rPr>
                <w:lang w:val="el-GR"/>
              </w:rPr>
              <w:t>γ) [……]</w:t>
            </w: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r w:rsidRPr="00196FC7">
              <w:rPr>
                <w:lang w:val="el-GR"/>
              </w:rPr>
              <w:t>δ) [] Ναι [] Όχι</w:t>
            </w: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r w:rsidRPr="00196FC7">
              <w:rPr>
                <w:lang w:val="el-GR"/>
              </w:rPr>
              <w:t>ε) [] Ναι [] Όχι</w:t>
            </w: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r w:rsidRPr="00196FC7">
              <w:rPr>
                <w:i/>
                <w:lang w:val="el-GR"/>
              </w:rPr>
              <w:t>(διαδικτυακή διεύθυνση, αρχή ή φορέας έκδοσης, επακριβή στοιχεία αναφοράς των εγγράφων):</w:t>
            </w:r>
          </w:p>
          <w:p w:rsidR="00587D6B" w:rsidRPr="00196FC7" w:rsidRDefault="00587D6B" w:rsidP="009E3F08">
            <w:r w:rsidRPr="00196FC7">
              <w:rPr>
                <w:i/>
              </w:rPr>
              <w:t>[……][……][……][……]</w:t>
            </w:r>
          </w:p>
        </w:tc>
      </w:tr>
      <w:tr w:rsidR="00587D6B" w:rsidRPr="00196FC7" w:rsidTr="009E3F08">
        <w:trPr>
          <w:jc w:val="center"/>
        </w:trPr>
        <w:tc>
          <w:tcPr>
            <w:tcW w:w="4479" w:type="dxa"/>
            <w:tcBorders>
              <w:left w:val="single" w:sz="4" w:space="0" w:color="000000"/>
              <w:bottom w:val="single" w:sz="4" w:space="0" w:color="000000"/>
            </w:tcBorders>
            <w:shd w:val="clear" w:color="auto" w:fill="auto"/>
          </w:tcPr>
          <w:p w:rsidR="00587D6B" w:rsidRPr="00196FC7" w:rsidRDefault="00587D6B" w:rsidP="009E3F08">
            <w:pPr>
              <w:rPr>
                <w:b/>
                <w:bCs/>
                <w:i/>
                <w:iCs/>
              </w:rPr>
            </w:pPr>
            <w:proofErr w:type="spellStart"/>
            <w:r w:rsidRPr="00196FC7">
              <w:rPr>
                <w:b/>
                <w:i/>
              </w:rPr>
              <w:lastRenderedPageBreak/>
              <w:t>Τρό</w:t>
            </w:r>
            <w:proofErr w:type="spellEnd"/>
            <w:r w:rsidRPr="00196FC7">
              <w:rPr>
                <w:b/>
                <w:i/>
              </w:rPr>
              <w:t xml:space="preserve">πος </w:t>
            </w:r>
            <w:proofErr w:type="spellStart"/>
            <w:r w:rsidRPr="00196FC7">
              <w:rPr>
                <w:b/>
                <w:i/>
              </w:rPr>
              <w:t>συμμετοχής</w:t>
            </w:r>
            <w:proofErr w:type="spellEnd"/>
            <w:r w:rsidRPr="00196FC7">
              <w:rPr>
                <w:b/>
                <w:i/>
              </w:rPr>
              <w:t>:</w:t>
            </w:r>
          </w:p>
        </w:tc>
        <w:tc>
          <w:tcPr>
            <w:tcW w:w="4480" w:type="dxa"/>
            <w:tcBorders>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bCs/>
                <w:i/>
                <w:iCs/>
              </w:rPr>
              <w:t>Απ</w:t>
            </w:r>
            <w:proofErr w:type="spellStart"/>
            <w:r w:rsidRPr="00196FC7">
              <w:rPr>
                <w:b/>
                <w:bCs/>
                <w:i/>
                <w:iCs/>
              </w:rPr>
              <w:t>άντηση</w:t>
            </w:r>
            <w:proofErr w:type="spellEnd"/>
            <w:r w:rsidRPr="00196FC7">
              <w:rPr>
                <w:b/>
                <w:bCs/>
                <w:i/>
                <w:iCs/>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Ο οικονομικός φορέας συμμετέχει στη διαδικασία σύναψης δημόσιας σύμβασης από κοινού με άλλους</w:t>
            </w:r>
            <w:r w:rsidRPr="00196FC7">
              <w:rPr>
                <w:vertAlign w:val="superscript"/>
              </w:rPr>
              <w:endnoteReference w:id="4"/>
            </w:r>
            <w:r w:rsidRPr="00196FC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 xml:space="preserve">[] Ναι [] </w:t>
            </w:r>
            <w:proofErr w:type="spellStart"/>
            <w:r w:rsidRPr="00196FC7">
              <w:t>Όχι</w:t>
            </w:r>
            <w:proofErr w:type="spellEnd"/>
          </w:p>
        </w:tc>
      </w:tr>
      <w:tr w:rsidR="00587D6B" w:rsidRPr="00196FC7" w:rsidTr="009E3F0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87D6B" w:rsidRPr="00196FC7" w:rsidRDefault="00587D6B" w:rsidP="009E3F08">
            <w:pPr>
              <w:rPr>
                <w:lang w:val="el-GR"/>
              </w:rPr>
            </w:pPr>
            <w:r w:rsidRPr="00196FC7">
              <w:rPr>
                <w:b/>
                <w:i/>
                <w:lang w:val="el-GR"/>
              </w:rPr>
              <w:t>Εάν ναι</w:t>
            </w:r>
            <w:r w:rsidRPr="00196FC7">
              <w:rPr>
                <w:i/>
                <w:lang w:val="el-GR"/>
              </w:rPr>
              <w:t>, μεριμνήστε για την υποβολή χωριστού εντύπου ΤΕΥΔ από τους άλλους εμπλεκόμενους οικονομικούς φορείς.</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b/>
                <w:lang w:val="el-GR"/>
              </w:rPr>
              <w:t>Εάν ναι</w:t>
            </w:r>
            <w:r w:rsidRPr="00196FC7">
              <w:rPr>
                <w:lang w:val="el-GR"/>
              </w:rPr>
              <w:t>:</w:t>
            </w:r>
          </w:p>
          <w:p w:rsidR="00587D6B" w:rsidRPr="00196FC7" w:rsidRDefault="00587D6B" w:rsidP="009E3F08">
            <w:pPr>
              <w:rPr>
                <w:lang w:val="el-GR"/>
              </w:rPr>
            </w:pPr>
            <w:r w:rsidRPr="00196FC7">
              <w:rPr>
                <w:lang w:val="el-GR"/>
              </w:rPr>
              <w:t>α) Αναφέρετε τον ρόλο του οικονομικού φορέα στην ένωση ή κοινοπραξία   (επικεφαλής, υπεύθυνος για συγκεκριμένα καθήκοντα …):</w:t>
            </w:r>
          </w:p>
          <w:p w:rsidR="00587D6B" w:rsidRPr="00196FC7" w:rsidRDefault="00587D6B" w:rsidP="009E3F08">
            <w:pPr>
              <w:rPr>
                <w:lang w:val="el-GR"/>
              </w:rPr>
            </w:pPr>
            <w:r w:rsidRPr="00196FC7">
              <w:rPr>
                <w:lang w:val="el-GR"/>
              </w:rPr>
              <w:t>β) Προσδιορίστε τους άλλους οικονομικούς φορείς που συμμετέχουν από κοινού στη διαδικασία σύναψης δημόσιας σύμβασης:</w:t>
            </w:r>
          </w:p>
          <w:p w:rsidR="00587D6B" w:rsidRPr="00196FC7" w:rsidRDefault="00587D6B" w:rsidP="009E3F08">
            <w:pPr>
              <w:rPr>
                <w:lang w:val="el-GR"/>
              </w:rPr>
            </w:pPr>
            <w:r w:rsidRPr="00196FC7">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α) [……]</w:t>
            </w:r>
          </w:p>
          <w:p w:rsidR="00587D6B" w:rsidRPr="00196FC7" w:rsidRDefault="00587D6B" w:rsidP="009E3F08"/>
          <w:p w:rsidR="00587D6B" w:rsidRPr="00196FC7" w:rsidRDefault="00587D6B" w:rsidP="009E3F08"/>
          <w:p w:rsidR="00587D6B" w:rsidRPr="00196FC7" w:rsidRDefault="00587D6B" w:rsidP="009E3F08"/>
          <w:p w:rsidR="00587D6B" w:rsidRPr="00196FC7" w:rsidRDefault="00587D6B" w:rsidP="009E3F08">
            <w:r w:rsidRPr="00196FC7">
              <w:t>β) [……]</w:t>
            </w:r>
          </w:p>
          <w:p w:rsidR="00587D6B" w:rsidRPr="00196FC7" w:rsidRDefault="00587D6B" w:rsidP="009E3F08"/>
          <w:p w:rsidR="00587D6B" w:rsidRPr="00196FC7" w:rsidRDefault="00587D6B" w:rsidP="009E3F08"/>
          <w:p w:rsidR="00587D6B" w:rsidRPr="00196FC7" w:rsidRDefault="00587D6B" w:rsidP="009E3F08">
            <w:r w:rsidRPr="00196FC7">
              <w:t>γ) [……]</w:t>
            </w:r>
          </w:p>
        </w:tc>
      </w:tr>
    </w:tbl>
    <w:p w:rsidR="00587D6B" w:rsidRPr="00196FC7" w:rsidRDefault="00587D6B" w:rsidP="00587D6B">
      <w:pPr>
        <w:rPr>
          <w:lang w:val="el-GR"/>
        </w:rPr>
      </w:pPr>
    </w:p>
    <w:p w:rsidR="00587D6B" w:rsidRPr="00196FC7" w:rsidRDefault="00587D6B" w:rsidP="00587D6B">
      <w:pPr>
        <w:pageBreakBefore/>
        <w:jc w:val="center"/>
        <w:rPr>
          <w:i/>
          <w:lang w:val="el-GR"/>
        </w:rPr>
      </w:pPr>
      <w:r w:rsidRPr="00196FC7">
        <w:rPr>
          <w:b/>
          <w:bCs/>
          <w:lang w:val="el-GR"/>
        </w:rPr>
        <w:lastRenderedPageBreak/>
        <w:t>Β: Πληροφορίες σχετικά με τους νόμιμους εκπροσώπους του οικονομικού φορέα</w:t>
      </w:r>
    </w:p>
    <w:p w:rsidR="00587D6B" w:rsidRPr="00196FC7" w:rsidRDefault="00587D6B" w:rsidP="00587D6B">
      <w:pPr>
        <w:pBdr>
          <w:top w:val="single" w:sz="1" w:space="1" w:color="000000"/>
          <w:left w:val="single" w:sz="1" w:space="1" w:color="000000"/>
          <w:bottom w:val="single" w:sz="1" w:space="1" w:color="000000"/>
          <w:right w:val="single" w:sz="1" w:space="1" w:color="000000"/>
        </w:pBdr>
        <w:shd w:val="clear" w:color="auto" w:fill="FFFFFF"/>
        <w:rPr>
          <w:b/>
          <w:i/>
          <w:lang w:val="el-GR"/>
        </w:rPr>
      </w:pPr>
      <w:r w:rsidRPr="00196FC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rPr>
            </w:pPr>
            <w:proofErr w:type="spellStart"/>
            <w:r w:rsidRPr="00196FC7">
              <w:rPr>
                <w:b/>
                <w:i/>
              </w:rPr>
              <w:t>Εκ</w:t>
            </w:r>
            <w:proofErr w:type="spellEnd"/>
            <w:r w:rsidRPr="00196FC7">
              <w:rPr>
                <w:b/>
                <w:i/>
              </w:rPr>
              <w:t xml:space="preserve">προσώπηση, </w:t>
            </w:r>
            <w:proofErr w:type="spellStart"/>
            <w:r w:rsidRPr="00196FC7">
              <w:rPr>
                <w:b/>
                <w:i/>
              </w:rPr>
              <w:t>εάν</w:t>
            </w:r>
            <w:proofErr w:type="spellEnd"/>
            <w:r w:rsidRPr="00196FC7">
              <w:rPr>
                <w:b/>
                <w:i/>
              </w:rPr>
              <w:t xml:space="preserve"> υπ</w:t>
            </w:r>
            <w:proofErr w:type="spellStart"/>
            <w:r w:rsidRPr="00196FC7">
              <w:rPr>
                <w:b/>
                <w:i/>
              </w:rPr>
              <w:t>άρχει</w:t>
            </w:r>
            <w:proofErr w:type="spellEnd"/>
            <w:r w:rsidRPr="00196FC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i/>
              </w:rPr>
              <w:t>Απ</w:t>
            </w:r>
            <w:proofErr w:type="spellStart"/>
            <w:r w:rsidRPr="00196FC7">
              <w:rPr>
                <w:b/>
                <w:i/>
              </w:rPr>
              <w:t>άντηση</w:t>
            </w:r>
            <w:proofErr w:type="spellEnd"/>
            <w:r w:rsidRPr="00196FC7">
              <w:rPr>
                <w:b/>
                <w:i/>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Ονοματεπώνυμο</w:t>
            </w:r>
          </w:p>
          <w:p w:rsidR="00587D6B" w:rsidRPr="00196FC7" w:rsidRDefault="00587D6B" w:rsidP="009E3F08">
            <w:pPr>
              <w:rPr>
                <w:lang w:val="el-GR"/>
              </w:rPr>
            </w:pPr>
            <w:r w:rsidRPr="00196FC7">
              <w:rPr>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p w:rsidR="00587D6B" w:rsidRPr="00196FC7" w:rsidRDefault="00587D6B" w:rsidP="009E3F08">
            <w:r w:rsidRPr="00196FC7">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r w:rsidRPr="00196FC7">
              <w:t>Τα</w:t>
            </w:r>
            <w:proofErr w:type="spellStart"/>
            <w:r w:rsidRPr="00196FC7">
              <w:t>χυδρομική</w:t>
            </w:r>
            <w:proofErr w:type="spellEnd"/>
            <w:r w:rsidRPr="00196FC7">
              <w:t xml:space="preserve"> </w:t>
            </w:r>
            <w:proofErr w:type="spellStart"/>
            <w:r w:rsidRPr="00196FC7">
              <w:t>διεύθυνση</w:t>
            </w:r>
            <w:proofErr w:type="spellEnd"/>
            <w:r w:rsidRPr="00196F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roofErr w:type="spellStart"/>
            <w:r w:rsidRPr="00196FC7">
              <w:t>Τηλέφωνο</w:t>
            </w:r>
            <w:proofErr w:type="spellEnd"/>
            <w:r w:rsidRPr="00196F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roofErr w:type="spellStart"/>
            <w:r w:rsidRPr="00196FC7">
              <w:t>Ηλ</w:t>
            </w:r>
            <w:proofErr w:type="spellEnd"/>
            <w:r w:rsidRPr="00196FC7">
              <w:t>. τα</w:t>
            </w:r>
            <w:proofErr w:type="spellStart"/>
            <w:r w:rsidRPr="00196FC7">
              <w:t>χυδρομείο</w:t>
            </w:r>
            <w:proofErr w:type="spellEnd"/>
            <w:r w:rsidRPr="00196F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bl>
    <w:p w:rsidR="00587D6B" w:rsidRPr="00196FC7" w:rsidRDefault="00587D6B" w:rsidP="00587D6B"/>
    <w:p w:rsidR="00587D6B" w:rsidRPr="00196FC7" w:rsidRDefault="00587D6B" w:rsidP="00587D6B">
      <w:pPr>
        <w:pageBreakBefore/>
        <w:ind w:left="850"/>
        <w:jc w:val="center"/>
        <w:rPr>
          <w:b/>
          <w:i/>
          <w:lang w:val="el-GR"/>
        </w:rPr>
      </w:pPr>
      <w:r w:rsidRPr="00196FC7">
        <w:rPr>
          <w:b/>
          <w:bCs/>
          <w:lang w:val="el-GR"/>
        </w:rPr>
        <w:lastRenderedPageBreak/>
        <w:t>Γ: Πληροφορίες σχετικά με τη στήριξη στις ικανότητες άλλων ΦΟΡΕΩΝ</w:t>
      </w:r>
      <w:r w:rsidRPr="00196FC7">
        <w:rPr>
          <w:bCs/>
          <w:vertAlign w:val="superscript"/>
        </w:rPr>
        <w:endnoteReference w:id="5"/>
      </w:r>
      <w:r w:rsidRPr="00196FC7">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rPr>
            </w:pPr>
            <w:proofErr w:type="spellStart"/>
            <w:r w:rsidRPr="00196FC7">
              <w:rPr>
                <w:b/>
                <w:i/>
              </w:rPr>
              <w:t>Στήριξη</w:t>
            </w:r>
            <w:proofErr w:type="spellEnd"/>
            <w:r w:rsidRPr="00196FC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i/>
              </w:rPr>
              <w:t>Απ</w:t>
            </w:r>
            <w:proofErr w:type="spellStart"/>
            <w:r w:rsidRPr="00196FC7">
              <w:rPr>
                <w:b/>
                <w:i/>
              </w:rPr>
              <w:t>άντηση</w:t>
            </w:r>
            <w:proofErr w:type="spellEnd"/>
            <w:r w:rsidRPr="00196FC7">
              <w:rPr>
                <w:b/>
                <w:i/>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96FC7">
              <w:t>IV</w:t>
            </w:r>
            <w:r w:rsidRPr="00196FC7">
              <w:rPr>
                <w:lang w:val="el-GR"/>
              </w:rPr>
              <w:t xml:space="preserve"> και στα (τυχόν) κριτήρια και κανόνες που καθορίζονται στο μέρος </w:t>
            </w:r>
            <w:r w:rsidRPr="00196FC7">
              <w:t>V</w:t>
            </w:r>
            <w:r w:rsidRPr="00196FC7">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[]Ναι []</w:t>
            </w:r>
            <w:proofErr w:type="spellStart"/>
            <w:r w:rsidRPr="00196FC7">
              <w:t>Όχι</w:t>
            </w:r>
            <w:proofErr w:type="spellEnd"/>
          </w:p>
        </w:tc>
      </w:tr>
    </w:tbl>
    <w:p w:rsidR="00587D6B" w:rsidRPr="00196FC7" w:rsidRDefault="00587D6B" w:rsidP="00587D6B">
      <w:pPr>
        <w:pBdr>
          <w:top w:val="single" w:sz="4" w:space="1" w:color="000000"/>
          <w:left w:val="single" w:sz="4" w:space="4" w:color="000000"/>
          <w:bottom w:val="single" w:sz="4" w:space="1" w:color="000000"/>
          <w:right w:val="single" w:sz="4" w:space="4" w:color="000000"/>
        </w:pBdr>
        <w:shd w:val="clear" w:color="auto" w:fill="BFBFBF"/>
        <w:rPr>
          <w:i/>
          <w:lang w:val="el-GR"/>
        </w:rPr>
      </w:pPr>
      <w:r w:rsidRPr="00196FC7">
        <w:rPr>
          <w:b/>
          <w:i/>
          <w:lang w:val="el-GR"/>
        </w:rPr>
        <w:t>Εάν ναι</w:t>
      </w:r>
      <w:r w:rsidRPr="00196FC7">
        <w:rPr>
          <w:i/>
          <w:lang w:val="el-GR"/>
        </w:rPr>
        <w:t xml:space="preserve">, επισυνάψτε χωριστό έντυπο ΤΕΥΔ με τις πληροφορίες που απαιτούνται σύμφωνα με τις </w:t>
      </w:r>
      <w:r w:rsidRPr="00196FC7">
        <w:rPr>
          <w:b/>
          <w:i/>
          <w:lang w:val="el-GR"/>
        </w:rPr>
        <w:t xml:space="preserve">ενότητες Α και Β του παρόντος μέρους και σύμφωνα με το μέρος ΙΙΙ, για κάθε ένα </w:t>
      </w:r>
      <w:r w:rsidRPr="00196FC7">
        <w:rPr>
          <w:i/>
          <w:lang w:val="el-GR"/>
        </w:rPr>
        <w:t xml:space="preserve">από τους σχετικούς φορείς, δεόντως συμπληρωμένο και υπογεγραμμένο από τους </w:t>
      </w:r>
      <w:proofErr w:type="spellStart"/>
      <w:r w:rsidRPr="00196FC7">
        <w:rPr>
          <w:i/>
          <w:lang w:val="el-GR"/>
        </w:rPr>
        <w:t>νομίμους</w:t>
      </w:r>
      <w:proofErr w:type="spellEnd"/>
      <w:r w:rsidRPr="00196FC7">
        <w:rPr>
          <w:i/>
          <w:lang w:val="el-GR"/>
        </w:rPr>
        <w:t xml:space="preserve"> εκπροσώπους αυτών. </w:t>
      </w:r>
    </w:p>
    <w:p w:rsidR="00587D6B" w:rsidRPr="00196FC7" w:rsidRDefault="00587D6B" w:rsidP="00587D6B">
      <w:pPr>
        <w:pBdr>
          <w:top w:val="single" w:sz="4" w:space="1" w:color="000000"/>
          <w:left w:val="single" w:sz="4" w:space="4" w:color="000000"/>
          <w:bottom w:val="single" w:sz="4" w:space="1" w:color="000000"/>
          <w:right w:val="single" w:sz="4" w:space="4" w:color="000000"/>
        </w:pBdr>
        <w:shd w:val="clear" w:color="auto" w:fill="BFBFBF"/>
        <w:rPr>
          <w:i/>
          <w:lang w:val="el-GR"/>
        </w:rPr>
      </w:pPr>
      <w:r w:rsidRPr="00196FC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87D6B" w:rsidRPr="00196FC7" w:rsidRDefault="00587D6B" w:rsidP="00587D6B">
      <w:pPr>
        <w:pBdr>
          <w:top w:val="single" w:sz="4" w:space="1" w:color="000000"/>
          <w:left w:val="single" w:sz="4" w:space="4" w:color="000000"/>
          <w:bottom w:val="single" w:sz="4" w:space="1" w:color="000000"/>
          <w:right w:val="single" w:sz="4" w:space="4" w:color="000000"/>
        </w:pBdr>
        <w:shd w:val="clear" w:color="auto" w:fill="BFBFBF"/>
        <w:rPr>
          <w:lang w:val="el-GR"/>
        </w:rPr>
      </w:pPr>
      <w:r w:rsidRPr="00196FC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196FC7">
        <w:rPr>
          <w:i/>
        </w:rPr>
        <w:t>IV</w:t>
      </w:r>
      <w:r w:rsidRPr="00196FC7">
        <w:rPr>
          <w:i/>
          <w:lang w:val="el-GR"/>
        </w:rPr>
        <w:t xml:space="preserve"> και </w:t>
      </w:r>
      <w:r w:rsidRPr="00196FC7">
        <w:rPr>
          <w:i/>
        </w:rPr>
        <w:t>V</w:t>
      </w:r>
      <w:r w:rsidRPr="00196FC7">
        <w:rPr>
          <w:i/>
          <w:lang w:val="el-GR"/>
        </w:rPr>
        <w:t xml:space="preserve"> για κάθε ένα από τους οικονομικούς φορείς.</w:t>
      </w:r>
    </w:p>
    <w:p w:rsidR="00587D6B" w:rsidRPr="00196FC7" w:rsidRDefault="00587D6B" w:rsidP="00587D6B">
      <w:pPr>
        <w:jc w:val="center"/>
        <w:rPr>
          <w:lang w:val="el-GR"/>
        </w:rPr>
      </w:pPr>
    </w:p>
    <w:p w:rsidR="00587D6B" w:rsidRPr="00196FC7" w:rsidRDefault="00587D6B" w:rsidP="00587D6B">
      <w:pPr>
        <w:pageBreakBefore/>
        <w:jc w:val="center"/>
        <w:rPr>
          <w:b/>
          <w:bCs/>
          <w:lang w:val="el-GR"/>
        </w:rPr>
      </w:pPr>
      <w:r w:rsidRPr="00196FC7">
        <w:rPr>
          <w:b/>
          <w:bCs/>
          <w:lang w:val="el-GR"/>
        </w:rPr>
        <w:lastRenderedPageBreak/>
        <w:t xml:space="preserve">Δ: Πληροφορίες σχετικά με υπεργολάβους στην ικανότητα των οποίων </w:t>
      </w:r>
      <w:r w:rsidRPr="00196FC7">
        <w:rPr>
          <w:b/>
          <w:bCs/>
          <w:u w:val="single"/>
          <w:lang w:val="el-GR"/>
        </w:rPr>
        <w:t>δεν στηρίζεται</w:t>
      </w:r>
      <w:r w:rsidRPr="00196FC7">
        <w:rPr>
          <w:b/>
          <w:bCs/>
          <w:lang w:val="el-GR"/>
        </w:rPr>
        <w:t xml:space="preserve"> ο οικονομικός φορέας</w:t>
      </w:r>
      <w:r w:rsidRPr="00196FC7">
        <w:rPr>
          <w:lang w:val="el-GR"/>
        </w:rPr>
        <w:t xml:space="preserve"> </w:t>
      </w:r>
    </w:p>
    <w:p w:rsidR="00587D6B" w:rsidRPr="00196FC7" w:rsidRDefault="00587D6B" w:rsidP="00587D6B">
      <w:pPr>
        <w:pBdr>
          <w:top w:val="single" w:sz="1" w:space="1" w:color="000000"/>
          <w:left w:val="single" w:sz="1" w:space="1" w:color="000000"/>
          <w:bottom w:val="single" w:sz="1" w:space="1" w:color="000000"/>
          <w:right w:val="single" w:sz="1" w:space="1" w:color="000000"/>
        </w:pBdr>
        <w:shd w:val="clear" w:color="auto" w:fill="CCCCCC"/>
        <w:rPr>
          <w:b/>
          <w:i/>
          <w:lang w:val="el-GR"/>
        </w:rPr>
      </w:pPr>
      <w:r w:rsidRPr="00196FC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rPr>
            </w:pPr>
            <w:r w:rsidRPr="00196FC7">
              <w:rPr>
                <w:b/>
                <w:i/>
              </w:rPr>
              <w:t>Υπ</w:t>
            </w:r>
            <w:proofErr w:type="spellStart"/>
            <w:r w:rsidRPr="00196FC7">
              <w:rPr>
                <w:b/>
                <w:i/>
              </w:rPr>
              <w:t>εργολ</w:t>
            </w:r>
            <w:proofErr w:type="spellEnd"/>
            <w:r w:rsidRPr="00196FC7">
              <w:rPr>
                <w:b/>
                <w:i/>
              </w:rPr>
              <w:t>αβική α</w:t>
            </w:r>
            <w:proofErr w:type="spellStart"/>
            <w:r w:rsidRPr="00196FC7">
              <w:rPr>
                <w:b/>
                <w:i/>
              </w:rPr>
              <w:t>νάθεση</w:t>
            </w:r>
            <w:proofErr w:type="spellEnd"/>
            <w:r w:rsidRPr="00196FC7">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i/>
              </w:rPr>
              <w:t>Απ</w:t>
            </w:r>
            <w:proofErr w:type="spellStart"/>
            <w:r w:rsidRPr="00196FC7">
              <w:rPr>
                <w:b/>
                <w:i/>
              </w:rPr>
              <w:t>άντηση</w:t>
            </w:r>
            <w:proofErr w:type="spellEnd"/>
            <w:r w:rsidRPr="00196FC7">
              <w:rPr>
                <w:b/>
                <w:i/>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rPr>
                <w:lang w:val="el-GR"/>
              </w:rPr>
            </w:pPr>
            <w:r w:rsidRPr="00196FC7">
              <w:rPr>
                <w:lang w:val="el-GR"/>
              </w:rPr>
              <w:t>[]Ναι []Όχι</w:t>
            </w:r>
          </w:p>
          <w:p w:rsidR="00587D6B" w:rsidRPr="00196FC7" w:rsidRDefault="00587D6B" w:rsidP="009E3F08">
            <w:pPr>
              <w:rPr>
                <w:lang w:val="el-GR"/>
              </w:rPr>
            </w:pPr>
          </w:p>
          <w:p w:rsidR="00587D6B" w:rsidRPr="00196FC7" w:rsidRDefault="00587D6B" w:rsidP="009E3F08">
            <w:pPr>
              <w:rPr>
                <w:lang w:val="el-GR"/>
              </w:rPr>
            </w:pPr>
            <w:r w:rsidRPr="00196FC7">
              <w:rPr>
                <w:lang w:val="el-GR"/>
              </w:rPr>
              <w:t xml:space="preserve">Εάν </w:t>
            </w:r>
            <w:r w:rsidRPr="00196FC7">
              <w:rPr>
                <w:b/>
                <w:lang w:val="el-GR"/>
              </w:rPr>
              <w:t xml:space="preserve">ναι </w:t>
            </w:r>
            <w:r w:rsidRPr="00196FC7">
              <w:rPr>
                <w:lang w:val="el-GR"/>
              </w:rPr>
              <w:t xml:space="preserve">παραθέστε κατάλογο των προτεινόμενων υπεργολάβων και το ποσοστό της σύμβασης που θα αναλάβουν: </w:t>
            </w:r>
          </w:p>
          <w:p w:rsidR="00587D6B" w:rsidRPr="00196FC7" w:rsidRDefault="00587D6B" w:rsidP="009E3F08">
            <w:r w:rsidRPr="00196FC7">
              <w:t>[…]</w:t>
            </w:r>
          </w:p>
        </w:tc>
      </w:tr>
    </w:tbl>
    <w:p w:rsidR="00587D6B" w:rsidRPr="00196FC7" w:rsidRDefault="00587D6B" w:rsidP="00587D6B">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eastAsia="Calibri"/>
          <w:b/>
          <w:bCs/>
          <w:kern w:val="1"/>
          <w:szCs w:val="22"/>
          <w:u w:val="single"/>
          <w:lang w:val="el-GR"/>
        </w:rPr>
      </w:pPr>
      <w:r w:rsidRPr="00196FC7">
        <w:rPr>
          <w:rFonts w:eastAsia="Calibri"/>
          <w:b/>
          <w:i/>
          <w:kern w:val="1"/>
          <w:szCs w:val="22"/>
          <w:lang w:val="el-GR"/>
        </w:rPr>
        <w:t>Εάν</w:t>
      </w:r>
      <w:r w:rsidRPr="00196FC7">
        <w:rPr>
          <w:rFonts w:eastAsia="Calibri"/>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96FC7">
        <w:rPr>
          <w:rFonts w:eastAsia="Calibri"/>
          <w:i/>
          <w:kern w:val="1"/>
          <w:szCs w:val="22"/>
          <w:lang w:val="el-GR"/>
        </w:rPr>
        <w:t xml:space="preserve">επιπλέον των πληροφοριών </w:t>
      </w:r>
      <w:r w:rsidRPr="00196FC7">
        <w:rPr>
          <w:rFonts w:eastAsia="Calibri"/>
          <w:b/>
          <w:i/>
          <w:kern w:val="1"/>
          <w:szCs w:val="22"/>
          <w:lang w:val="el-GR"/>
        </w:rPr>
        <w:t xml:space="preserve">που προβλέπονται στην παρούσα ενότητα, </w:t>
      </w:r>
      <w:r w:rsidRPr="00196FC7">
        <w:rPr>
          <w:rFonts w:eastAsia="Calibri"/>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87D6B" w:rsidRPr="00196FC7" w:rsidRDefault="00587D6B" w:rsidP="00587D6B">
      <w:pPr>
        <w:pageBreakBefore/>
        <w:jc w:val="center"/>
        <w:rPr>
          <w:b/>
          <w:bCs/>
          <w:lang w:val="el-GR"/>
        </w:rPr>
      </w:pPr>
      <w:r w:rsidRPr="00196FC7">
        <w:rPr>
          <w:b/>
          <w:bCs/>
          <w:u w:val="single"/>
          <w:lang w:val="el-GR"/>
        </w:rPr>
        <w:lastRenderedPageBreak/>
        <w:t xml:space="preserve">Μέρος </w:t>
      </w:r>
      <w:r w:rsidRPr="00196FC7">
        <w:rPr>
          <w:b/>
          <w:bCs/>
          <w:u w:val="single"/>
        </w:rPr>
        <w:t>III</w:t>
      </w:r>
      <w:r w:rsidRPr="00196FC7">
        <w:rPr>
          <w:b/>
          <w:bCs/>
          <w:u w:val="single"/>
          <w:lang w:val="el-GR"/>
        </w:rPr>
        <w:t>: Λόγοι αποκλεισμού</w:t>
      </w:r>
    </w:p>
    <w:p w:rsidR="00587D6B" w:rsidRPr="00196FC7" w:rsidRDefault="00587D6B" w:rsidP="00587D6B">
      <w:pPr>
        <w:jc w:val="center"/>
        <w:rPr>
          <w:lang w:val="el-GR"/>
        </w:rPr>
      </w:pPr>
      <w:r w:rsidRPr="00196FC7">
        <w:rPr>
          <w:b/>
          <w:bCs/>
          <w:lang w:val="el-GR"/>
        </w:rPr>
        <w:t>Α: Λόγοι αποκλεισμού που σχετίζονται με ποινικές καταδίκες</w:t>
      </w:r>
      <w:r w:rsidRPr="00196FC7">
        <w:rPr>
          <w:vertAlign w:val="superscript"/>
        </w:rPr>
        <w:endnoteReference w:id="6"/>
      </w:r>
    </w:p>
    <w:p w:rsidR="00587D6B" w:rsidRPr="00196FC7" w:rsidRDefault="00587D6B" w:rsidP="00587D6B">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196FC7">
        <w:rPr>
          <w:lang w:val="el-GR"/>
        </w:rPr>
        <w:t>Στο άρθρο 73 παρ. 1 ορίζονται οι ακόλουθοι λόγοι αποκλεισμού:</w:t>
      </w:r>
    </w:p>
    <w:p w:rsidR="00587D6B" w:rsidRPr="00196FC7" w:rsidRDefault="00587D6B" w:rsidP="00587D6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rPr>
      </w:pPr>
      <w:proofErr w:type="spellStart"/>
      <w:r w:rsidRPr="00196FC7">
        <w:t>συμμετοχή</w:t>
      </w:r>
      <w:proofErr w:type="spellEnd"/>
      <w:r w:rsidRPr="00196FC7">
        <w:t xml:space="preserve"> </w:t>
      </w:r>
      <w:proofErr w:type="spellStart"/>
      <w:r w:rsidRPr="00196FC7">
        <w:t>σε</w:t>
      </w:r>
      <w:proofErr w:type="spellEnd"/>
      <w:r w:rsidRPr="00196FC7">
        <w:t xml:space="preserve"> </w:t>
      </w:r>
      <w:proofErr w:type="spellStart"/>
      <w:r w:rsidRPr="00196FC7">
        <w:rPr>
          <w:b/>
        </w:rPr>
        <w:t>εγκλημ</w:t>
      </w:r>
      <w:proofErr w:type="spellEnd"/>
      <w:r w:rsidRPr="00196FC7">
        <w:rPr>
          <w:b/>
        </w:rPr>
        <w:t xml:space="preserve">ατική </w:t>
      </w:r>
      <w:proofErr w:type="spellStart"/>
      <w:r w:rsidRPr="00196FC7">
        <w:rPr>
          <w:b/>
        </w:rPr>
        <w:t>οργάνωση</w:t>
      </w:r>
      <w:proofErr w:type="spellEnd"/>
      <w:r w:rsidRPr="00196FC7">
        <w:rPr>
          <w:vertAlign w:val="superscript"/>
        </w:rPr>
        <w:endnoteReference w:id="7"/>
      </w:r>
      <w:r w:rsidRPr="00196FC7">
        <w:t>·</w:t>
      </w:r>
    </w:p>
    <w:p w:rsidR="00587D6B" w:rsidRPr="00196FC7" w:rsidRDefault="00587D6B" w:rsidP="00587D6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rPr>
      </w:pPr>
      <w:proofErr w:type="spellStart"/>
      <w:r w:rsidRPr="00196FC7">
        <w:rPr>
          <w:b/>
        </w:rPr>
        <w:t>δωροδοκί</w:t>
      </w:r>
      <w:proofErr w:type="spellEnd"/>
      <w:r w:rsidRPr="00196FC7">
        <w:rPr>
          <w:b/>
        </w:rPr>
        <w:t>α</w:t>
      </w:r>
      <w:r w:rsidRPr="00196FC7">
        <w:rPr>
          <w:vertAlign w:val="superscript"/>
        </w:rPr>
        <w:endnoteReference w:id="8"/>
      </w:r>
      <w:r w:rsidRPr="00196FC7">
        <w:rPr>
          <w:vertAlign w:val="superscript"/>
        </w:rPr>
        <w:t>,</w:t>
      </w:r>
      <w:r w:rsidRPr="00196FC7">
        <w:rPr>
          <w:vertAlign w:val="superscript"/>
        </w:rPr>
        <w:endnoteReference w:id="9"/>
      </w:r>
      <w:r w:rsidRPr="00196FC7">
        <w:t>·</w:t>
      </w:r>
    </w:p>
    <w:p w:rsidR="00587D6B" w:rsidRPr="00196FC7" w:rsidRDefault="00587D6B" w:rsidP="00587D6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rPr>
      </w:pPr>
      <w:r w:rsidRPr="00196FC7">
        <w:rPr>
          <w:b/>
        </w:rPr>
        <w:t>απ</w:t>
      </w:r>
      <w:proofErr w:type="spellStart"/>
      <w:r w:rsidRPr="00196FC7">
        <w:rPr>
          <w:b/>
        </w:rPr>
        <w:t>άτη</w:t>
      </w:r>
      <w:proofErr w:type="spellEnd"/>
      <w:r w:rsidRPr="00196FC7">
        <w:rPr>
          <w:vertAlign w:val="superscript"/>
        </w:rPr>
        <w:endnoteReference w:id="10"/>
      </w:r>
      <w:r w:rsidRPr="00196FC7">
        <w:t>·</w:t>
      </w:r>
    </w:p>
    <w:p w:rsidR="00587D6B" w:rsidRPr="00196FC7" w:rsidRDefault="00587D6B" w:rsidP="00587D6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lang w:val="el-GR"/>
        </w:rPr>
      </w:pPr>
      <w:r w:rsidRPr="00196FC7">
        <w:rPr>
          <w:b/>
          <w:lang w:val="el-GR"/>
        </w:rPr>
        <w:t>τρομοκρατικά εγκλήματα ή εγκλήματα συνδεόμενα με τρομοκρατικές δραστηριότητες</w:t>
      </w:r>
      <w:r w:rsidRPr="00196FC7">
        <w:rPr>
          <w:vertAlign w:val="superscript"/>
        </w:rPr>
        <w:endnoteReference w:id="11"/>
      </w:r>
      <w:r w:rsidRPr="00196FC7">
        <w:rPr>
          <w:vertAlign w:val="superscript"/>
          <w:lang w:val="el-GR"/>
        </w:rPr>
        <w:t>·</w:t>
      </w:r>
    </w:p>
    <w:p w:rsidR="00587D6B" w:rsidRPr="00196FC7" w:rsidRDefault="00587D6B" w:rsidP="00587D6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vertAlign w:val="superscript"/>
          <w:lang w:val="el-GR"/>
        </w:rPr>
      </w:pPr>
      <w:r w:rsidRPr="00196FC7">
        <w:rPr>
          <w:b/>
          <w:lang w:val="el-GR"/>
        </w:rPr>
        <w:t>νομιμοποίηση εσόδων από παράνομες δραστηριότητες ή χρηματοδότηση της τρομοκρατίας</w:t>
      </w:r>
      <w:r w:rsidRPr="00196FC7">
        <w:rPr>
          <w:vertAlign w:val="superscript"/>
        </w:rPr>
        <w:endnoteReference w:id="12"/>
      </w:r>
      <w:r w:rsidRPr="00196FC7">
        <w:rPr>
          <w:lang w:val="el-GR"/>
        </w:rPr>
        <w:t>·</w:t>
      </w:r>
    </w:p>
    <w:p w:rsidR="00587D6B" w:rsidRPr="00196FC7" w:rsidRDefault="00587D6B" w:rsidP="00587D6B">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bCs/>
          <w:i/>
          <w:iCs/>
          <w:lang w:val="el-GR"/>
        </w:rPr>
      </w:pPr>
      <w:r w:rsidRPr="00196FC7">
        <w:rPr>
          <w:b/>
          <w:lang w:val="el-GR"/>
        </w:rPr>
        <w:t>παιδική εργασία και άλλες μορφές εμπορίας ανθρώπων</w:t>
      </w:r>
      <w:r w:rsidRPr="00196FC7">
        <w:rPr>
          <w:vertAlign w:val="superscript"/>
        </w:rPr>
        <w:endnoteReference w:id="13"/>
      </w:r>
      <w:r w:rsidRPr="00196FC7">
        <w:rPr>
          <w:vertAlign w:val="superscript"/>
          <w:lang w:val="el-GR"/>
        </w:rPr>
        <w:t>.</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bCs/>
                <w:i/>
                <w:iCs/>
                <w:lang w:val="el-GR"/>
              </w:rPr>
            </w:pPr>
            <w:r w:rsidRPr="00196FC7">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napToGrid w:val="0"/>
            </w:pPr>
            <w:r w:rsidRPr="00196FC7">
              <w:rPr>
                <w:b/>
                <w:bCs/>
                <w:i/>
                <w:iCs/>
              </w:rPr>
              <w:t>Απ</w:t>
            </w:r>
            <w:proofErr w:type="spellStart"/>
            <w:r w:rsidRPr="00196FC7">
              <w:rPr>
                <w:b/>
                <w:bCs/>
                <w:i/>
                <w:iCs/>
              </w:rPr>
              <w:t>άντηση</w:t>
            </w:r>
            <w:proofErr w:type="spellEnd"/>
            <w:r w:rsidRPr="00196FC7">
              <w:rPr>
                <w:b/>
                <w:bCs/>
                <w:i/>
                <w:iCs/>
              </w:rPr>
              <w:t>:</w:t>
            </w:r>
          </w:p>
        </w:tc>
      </w:tr>
      <w:tr w:rsidR="00587D6B" w:rsidRPr="00196FC7" w:rsidTr="009E3F08">
        <w:trPr>
          <w:jc w:val="center"/>
        </w:trPr>
        <w:tc>
          <w:tcPr>
            <w:tcW w:w="4479" w:type="dxa"/>
            <w:tcBorders>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 xml:space="preserve">Υπάρχει τελεσίδικη καταδικαστική </w:t>
            </w:r>
            <w:r w:rsidRPr="00196FC7">
              <w:rPr>
                <w:b/>
                <w:lang w:val="el-GR"/>
              </w:rPr>
              <w:t>απόφαση εις βάρος του οικονομικού φορέα</w:t>
            </w:r>
            <w:r w:rsidRPr="00196FC7">
              <w:rPr>
                <w:lang w:val="el-GR"/>
              </w:rPr>
              <w:t xml:space="preserve"> ή </w:t>
            </w:r>
            <w:r w:rsidRPr="00196FC7">
              <w:rPr>
                <w:b/>
                <w:lang w:val="el-GR"/>
              </w:rPr>
              <w:t>οποιουδήποτε</w:t>
            </w:r>
            <w:r w:rsidRPr="00196FC7">
              <w:rPr>
                <w:lang w:val="el-GR"/>
              </w:rPr>
              <w:t xml:space="preserve"> προσώπου</w:t>
            </w:r>
            <w:r w:rsidRPr="00196FC7">
              <w:rPr>
                <w:vertAlign w:val="superscript"/>
              </w:rPr>
              <w:endnoteReference w:id="14"/>
            </w:r>
            <w:r w:rsidRPr="00196FC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87D6B" w:rsidRPr="00196FC7" w:rsidRDefault="00587D6B" w:rsidP="009E3F08">
            <w:pPr>
              <w:rPr>
                <w:i/>
                <w:lang w:val="el-GR"/>
              </w:rPr>
            </w:pPr>
            <w:r w:rsidRPr="00196FC7">
              <w:rPr>
                <w:lang w:val="el-GR"/>
              </w:rPr>
              <w:t>[] Ναι [] Όχι</w:t>
            </w: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p>
          <w:p w:rsidR="00587D6B" w:rsidRPr="00196FC7" w:rsidRDefault="00587D6B" w:rsidP="009E3F08">
            <w:pPr>
              <w:rPr>
                <w:i/>
                <w:lang w:val="el-GR"/>
              </w:rPr>
            </w:pPr>
            <w:r w:rsidRPr="00196FC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7D6B" w:rsidRPr="00196FC7" w:rsidRDefault="00587D6B" w:rsidP="009E3F08">
            <w:r w:rsidRPr="00196FC7">
              <w:rPr>
                <w:i/>
              </w:rPr>
              <w:t>[……][……][……][……]</w:t>
            </w:r>
            <w:r w:rsidRPr="00196FC7">
              <w:rPr>
                <w:vertAlign w:val="superscript"/>
              </w:rPr>
              <w:endnoteReference w:id="15"/>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b/>
                <w:lang w:val="el-GR"/>
              </w:rPr>
              <w:t>Εάν ναι</w:t>
            </w:r>
            <w:r w:rsidRPr="00196FC7">
              <w:rPr>
                <w:lang w:val="el-GR"/>
              </w:rPr>
              <w:t>, αναφέρετε</w:t>
            </w:r>
            <w:r w:rsidRPr="00196FC7">
              <w:rPr>
                <w:vertAlign w:val="superscript"/>
              </w:rPr>
              <w:endnoteReference w:id="16"/>
            </w:r>
            <w:r w:rsidRPr="00196FC7">
              <w:rPr>
                <w:lang w:val="el-GR"/>
              </w:rPr>
              <w:t>:</w:t>
            </w:r>
          </w:p>
          <w:p w:rsidR="00587D6B" w:rsidRPr="00196FC7" w:rsidRDefault="00587D6B" w:rsidP="009E3F08">
            <w:pPr>
              <w:rPr>
                <w:lang w:val="el-GR"/>
              </w:rPr>
            </w:pPr>
            <w:r w:rsidRPr="00196FC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87D6B" w:rsidRPr="00196FC7" w:rsidRDefault="00587D6B" w:rsidP="009E3F08">
            <w:pPr>
              <w:jc w:val="left"/>
              <w:rPr>
                <w:lang w:val="el-GR"/>
              </w:rPr>
            </w:pPr>
            <w:r w:rsidRPr="00196FC7">
              <w:rPr>
                <w:lang w:val="el-GR"/>
              </w:rPr>
              <w:t>β) Προσδιορίστε ποιος έχει καταδικαστεί [ ]·</w:t>
            </w:r>
          </w:p>
          <w:p w:rsidR="00587D6B" w:rsidRPr="00196FC7" w:rsidRDefault="00587D6B" w:rsidP="009E3F08">
            <w:pPr>
              <w:rPr>
                <w:lang w:val="el-GR"/>
              </w:rPr>
            </w:pPr>
            <w:r w:rsidRPr="00196FC7">
              <w:rPr>
                <w:b/>
                <w:lang w:val="el-GR"/>
              </w:rPr>
              <w:t xml:space="preserve">γ) </w:t>
            </w:r>
            <w:r w:rsidRPr="00196FC7">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napToGrid w:val="0"/>
              <w:jc w:val="left"/>
              <w:rPr>
                <w:lang w:val="el-GR"/>
              </w:rPr>
            </w:pPr>
          </w:p>
          <w:p w:rsidR="00587D6B" w:rsidRPr="00196FC7" w:rsidRDefault="00587D6B" w:rsidP="009E3F08">
            <w:pPr>
              <w:jc w:val="left"/>
              <w:rPr>
                <w:lang w:val="el-GR"/>
              </w:rPr>
            </w:pPr>
            <w:r w:rsidRPr="00196FC7">
              <w:rPr>
                <w:lang w:val="el-GR"/>
              </w:rPr>
              <w:t xml:space="preserve">α) Ημερομηνία:[   ], </w:t>
            </w:r>
          </w:p>
          <w:p w:rsidR="00587D6B" w:rsidRPr="00196FC7" w:rsidRDefault="00587D6B" w:rsidP="009E3F08">
            <w:pPr>
              <w:jc w:val="left"/>
              <w:rPr>
                <w:lang w:val="el-GR"/>
              </w:rPr>
            </w:pPr>
            <w:r w:rsidRPr="00196FC7">
              <w:rPr>
                <w:lang w:val="el-GR"/>
              </w:rPr>
              <w:t xml:space="preserve">σημείο-(-α): [   ], </w:t>
            </w:r>
          </w:p>
          <w:p w:rsidR="00587D6B" w:rsidRPr="00196FC7" w:rsidRDefault="00587D6B" w:rsidP="009E3F08">
            <w:pPr>
              <w:jc w:val="left"/>
              <w:rPr>
                <w:lang w:val="el-GR"/>
              </w:rPr>
            </w:pPr>
            <w:r w:rsidRPr="00196FC7">
              <w:rPr>
                <w:lang w:val="el-GR"/>
              </w:rPr>
              <w:t>λόγος(-οι):[   ]</w:t>
            </w:r>
          </w:p>
          <w:p w:rsidR="00587D6B" w:rsidRPr="00196FC7" w:rsidRDefault="00587D6B" w:rsidP="009E3F08">
            <w:pPr>
              <w:jc w:val="left"/>
              <w:rPr>
                <w:lang w:val="el-GR"/>
              </w:rPr>
            </w:pPr>
            <w:r w:rsidRPr="00196FC7">
              <w:rPr>
                <w:lang w:val="el-GR"/>
              </w:rPr>
              <w:t>β) [……]</w:t>
            </w:r>
          </w:p>
          <w:p w:rsidR="00587D6B" w:rsidRPr="00196FC7" w:rsidRDefault="00587D6B" w:rsidP="009E3F08">
            <w:pPr>
              <w:jc w:val="left"/>
              <w:rPr>
                <w:lang w:val="el-GR"/>
              </w:rPr>
            </w:pPr>
          </w:p>
          <w:p w:rsidR="00587D6B" w:rsidRPr="00196FC7" w:rsidRDefault="00587D6B" w:rsidP="009E3F08">
            <w:pPr>
              <w:jc w:val="left"/>
              <w:rPr>
                <w:i/>
                <w:lang w:val="el-GR"/>
              </w:rPr>
            </w:pPr>
            <w:r w:rsidRPr="00196FC7">
              <w:rPr>
                <w:lang w:val="el-GR"/>
              </w:rPr>
              <w:t>γ) Διάρκεια της περιόδου αποκλεισμού [……] και σχετικό(-ά) σημείο(-α) [   ]</w:t>
            </w:r>
          </w:p>
          <w:p w:rsidR="00587D6B" w:rsidRPr="00196FC7" w:rsidRDefault="00587D6B" w:rsidP="009E3F08">
            <w:pPr>
              <w:rPr>
                <w:i/>
                <w:lang w:val="el-GR"/>
              </w:rPr>
            </w:pPr>
            <w:r w:rsidRPr="00196FC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7D6B" w:rsidRPr="00196FC7" w:rsidRDefault="00587D6B" w:rsidP="009E3F08">
            <w:r w:rsidRPr="00196FC7">
              <w:rPr>
                <w:i/>
              </w:rPr>
              <w:lastRenderedPageBreak/>
              <w:t>[……][……][……][……]</w:t>
            </w:r>
            <w:r w:rsidRPr="00196FC7">
              <w:rPr>
                <w:vertAlign w:val="superscript"/>
              </w:rPr>
              <w:endnoteReference w:id="17"/>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96FC7">
              <w:rPr>
                <w:rFonts w:eastAsia="Calibri"/>
                <w:b/>
                <w:lang w:val="el-GR"/>
              </w:rPr>
              <w:t>αυτοκάθαρση</w:t>
            </w:r>
            <w:r w:rsidRPr="00196FC7">
              <w:rPr>
                <w:rFonts w:ascii="Times New Roman" w:eastAsia="Calibri" w:hAnsi="Times New Roman"/>
                <w:b/>
                <w:sz w:val="24"/>
                <w:lang w:val="el-GR"/>
              </w:rPr>
              <w:t>»)</w:t>
            </w:r>
            <w:r w:rsidRPr="00196FC7">
              <w:rPr>
                <w:rFonts w:ascii="Times New Roman" w:eastAsia="Calibri" w:hAnsi="Times New Roman"/>
                <w:b/>
                <w:sz w:val="24"/>
                <w:vertAlign w:val="superscript"/>
                <w:lang w:val="el-GR"/>
              </w:rPr>
              <w:endnoteReference w:id="18"/>
            </w:r>
            <w:r w:rsidRPr="00196FC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 xml:space="preserve">[] Ναι [] </w:t>
            </w:r>
            <w:proofErr w:type="spellStart"/>
            <w:r w:rsidRPr="00196FC7">
              <w:t>Όχι</w:t>
            </w:r>
            <w:proofErr w:type="spellEnd"/>
            <w:r w:rsidRPr="00196FC7">
              <w:t xml:space="preserve"> </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b/>
                <w:lang w:val="el-GR"/>
              </w:rPr>
              <w:t>Εάν ναι,</w:t>
            </w:r>
            <w:r w:rsidRPr="00196FC7">
              <w:rPr>
                <w:lang w:val="el-GR"/>
              </w:rPr>
              <w:t xml:space="preserve"> περιγράψτε τα μέτρα που λήφθηκαν</w:t>
            </w:r>
            <w:r w:rsidRPr="00196FC7">
              <w:rPr>
                <w:vertAlign w:val="superscript"/>
              </w:rPr>
              <w:endnoteReference w:id="19"/>
            </w:r>
            <w:r w:rsidRPr="00196FC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bl>
    <w:p w:rsidR="00587D6B" w:rsidRPr="00196FC7" w:rsidRDefault="00587D6B" w:rsidP="00587D6B"/>
    <w:p w:rsidR="00587D6B" w:rsidRPr="00196FC7" w:rsidRDefault="00587D6B" w:rsidP="00587D6B">
      <w:pPr>
        <w:pageBreakBefore/>
        <w:jc w:val="center"/>
        <w:rPr>
          <w:b/>
          <w:i/>
          <w:lang w:val="el-GR"/>
        </w:rPr>
      </w:pPr>
      <w:r w:rsidRPr="00196FC7">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87D6B" w:rsidRPr="00196FC7" w:rsidTr="009E3F0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lang w:val="el-GR"/>
              </w:rPr>
            </w:pPr>
            <w:r w:rsidRPr="00196FC7">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87D6B" w:rsidRPr="00196FC7" w:rsidRDefault="00587D6B" w:rsidP="009E3F08">
            <w:r w:rsidRPr="00196FC7">
              <w:rPr>
                <w:b/>
                <w:i/>
              </w:rPr>
              <w:t>Απ</w:t>
            </w:r>
            <w:proofErr w:type="spellStart"/>
            <w:r w:rsidRPr="00196FC7">
              <w:rPr>
                <w:b/>
                <w:i/>
              </w:rPr>
              <w:t>άντηση</w:t>
            </w:r>
            <w:proofErr w:type="spellEnd"/>
            <w:r w:rsidRPr="00196FC7">
              <w:rPr>
                <w:b/>
                <w:i/>
              </w:rPr>
              <w:t>:</w:t>
            </w:r>
          </w:p>
        </w:tc>
      </w:tr>
      <w:tr w:rsidR="00587D6B" w:rsidRPr="00196FC7" w:rsidTr="009E3F0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 xml:space="preserve">1) Ο οικονομικός φορέας έχει εκπληρώσει όλες </w:t>
            </w:r>
            <w:r w:rsidRPr="00196FC7">
              <w:rPr>
                <w:b/>
                <w:lang w:val="el-GR"/>
              </w:rPr>
              <w:t>τις υποχρεώσεις του όσον αφορά την πληρωμή φόρων ή εισφορών κοινωνικής ασφάλισης</w:t>
            </w:r>
            <w:r w:rsidRPr="00196FC7">
              <w:rPr>
                <w:vertAlign w:val="superscript"/>
              </w:rPr>
              <w:endnoteReference w:id="20"/>
            </w:r>
            <w:r w:rsidRPr="00196FC7">
              <w:rPr>
                <w:b/>
                <w:lang w:val="el-GR"/>
              </w:rPr>
              <w:t>,</w:t>
            </w:r>
            <w:r w:rsidRPr="00196FC7">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 xml:space="preserve">[] Ναι [] </w:t>
            </w:r>
            <w:proofErr w:type="spellStart"/>
            <w:r w:rsidRPr="00196FC7">
              <w:t>Όχι</w:t>
            </w:r>
            <w:proofErr w:type="spellEnd"/>
            <w:r w:rsidRPr="00196FC7">
              <w:t xml:space="preserve"> </w:t>
            </w:r>
          </w:p>
        </w:tc>
      </w:tr>
      <w:tr w:rsidR="00587D6B" w:rsidRPr="00196FC7" w:rsidTr="009E3F0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napToGrid w:val="0"/>
              <w:rPr>
                <w:lang w:val="el-GR"/>
              </w:rPr>
            </w:pPr>
          </w:p>
          <w:p w:rsidR="00587D6B" w:rsidRPr="00196FC7" w:rsidRDefault="00587D6B" w:rsidP="009E3F08">
            <w:pPr>
              <w:snapToGrid w:val="0"/>
              <w:rPr>
                <w:lang w:val="el-GR"/>
              </w:rPr>
            </w:pPr>
          </w:p>
          <w:p w:rsidR="00587D6B" w:rsidRPr="00196FC7" w:rsidRDefault="00587D6B" w:rsidP="009E3F08">
            <w:pPr>
              <w:snapToGrid w:val="0"/>
              <w:rPr>
                <w:lang w:val="el-GR"/>
              </w:rPr>
            </w:pPr>
            <w:r w:rsidRPr="00196FC7">
              <w:rPr>
                <w:lang w:val="el-GR"/>
              </w:rPr>
              <w:t xml:space="preserve">Εάν όχι αναφέρετε: </w:t>
            </w:r>
          </w:p>
          <w:p w:rsidR="00587D6B" w:rsidRPr="00196FC7" w:rsidRDefault="00587D6B" w:rsidP="009E3F08">
            <w:pPr>
              <w:snapToGrid w:val="0"/>
              <w:rPr>
                <w:lang w:val="el-GR"/>
              </w:rPr>
            </w:pPr>
            <w:r w:rsidRPr="00196FC7">
              <w:rPr>
                <w:lang w:val="el-GR"/>
              </w:rPr>
              <w:t>α) Χώρα ή κράτος μέλος για το οποίο πρόκειται:</w:t>
            </w:r>
          </w:p>
          <w:p w:rsidR="00587D6B" w:rsidRPr="00196FC7" w:rsidRDefault="00587D6B" w:rsidP="009E3F08">
            <w:pPr>
              <w:snapToGrid w:val="0"/>
              <w:rPr>
                <w:lang w:val="el-GR"/>
              </w:rPr>
            </w:pPr>
            <w:r w:rsidRPr="00196FC7">
              <w:rPr>
                <w:lang w:val="el-GR"/>
              </w:rPr>
              <w:t>β) Ποιο είναι το σχετικό ποσό;</w:t>
            </w:r>
          </w:p>
          <w:p w:rsidR="00587D6B" w:rsidRPr="00196FC7" w:rsidRDefault="00587D6B" w:rsidP="009E3F08">
            <w:pPr>
              <w:snapToGrid w:val="0"/>
              <w:rPr>
                <w:lang w:val="el-GR"/>
              </w:rPr>
            </w:pPr>
            <w:r w:rsidRPr="00196FC7">
              <w:rPr>
                <w:lang w:val="el-GR"/>
              </w:rPr>
              <w:t>γ)Πως διαπιστώθηκε η αθέτηση των υποχρεώσεων;</w:t>
            </w:r>
          </w:p>
          <w:p w:rsidR="00587D6B" w:rsidRPr="00196FC7" w:rsidRDefault="00587D6B" w:rsidP="009E3F08">
            <w:pPr>
              <w:snapToGrid w:val="0"/>
              <w:rPr>
                <w:b/>
                <w:lang w:val="el-GR"/>
              </w:rPr>
            </w:pPr>
            <w:r w:rsidRPr="00196FC7">
              <w:rPr>
                <w:lang w:val="el-GR"/>
              </w:rPr>
              <w:t>1) Μέσω δικαστικής ή διοικητικής απόφασης;</w:t>
            </w:r>
          </w:p>
          <w:p w:rsidR="00587D6B" w:rsidRPr="00196FC7" w:rsidRDefault="00587D6B" w:rsidP="009E3F08">
            <w:pPr>
              <w:snapToGrid w:val="0"/>
              <w:rPr>
                <w:lang w:val="el-GR"/>
              </w:rPr>
            </w:pPr>
            <w:r w:rsidRPr="00196FC7">
              <w:rPr>
                <w:b/>
                <w:lang w:val="el-GR"/>
              </w:rPr>
              <w:t xml:space="preserve">- </w:t>
            </w:r>
            <w:r w:rsidRPr="00196FC7">
              <w:rPr>
                <w:lang w:val="el-GR"/>
              </w:rPr>
              <w:t>Η εν λόγω απόφαση είναι τελεσίδικη και δεσμευτική;</w:t>
            </w:r>
          </w:p>
          <w:p w:rsidR="00587D6B" w:rsidRPr="00196FC7" w:rsidRDefault="00587D6B" w:rsidP="009E3F08">
            <w:pPr>
              <w:snapToGrid w:val="0"/>
              <w:rPr>
                <w:lang w:val="el-GR"/>
              </w:rPr>
            </w:pPr>
            <w:r w:rsidRPr="00196FC7">
              <w:rPr>
                <w:lang w:val="el-GR"/>
              </w:rPr>
              <w:t>- Αναφέρατε την ημερομηνία καταδίκης ή έκδοσης απόφασης</w:t>
            </w:r>
          </w:p>
          <w:p w:rsidR="00587D6B" w:rsidRPr="00196FC7" w:rsidRDefault="00587D6B" w:rsidP="009E3F08">
            <w:pPr>
              <w:snapToGrid w:val="0"/>
              <w:rPr>
                <w:lang w:val="el-GR"/>
              </w:rPr>
            </w:pPr>
            <w:r w:rsidRPr="00196FC7">
              <w:rPr>
                <w:lang w:val="el-GR"/>
              </w:rPr>
              <w:t>- Σε περίπτωση καταδικαστικής απόφασης, εφόσον ορίζεται απευθείας σε αυτήν, τη διάρκεια της περιόδου αποκλεισμού:</w:t>
            </w:r>
          </w:p>
          <w:p w:rsidR="00587D6B" w:rsidRPr="00196FC7" w:rsidRDefault="00587D6B" w:rsidP="009E3F08">
            <w:pPr>
              <w:snapToGrid w:val="0"/>
              <w:jc w:val="left"/>
              <w:rPr>
                <w:lang w:val="el-GR"/>
              </w:rPr>
            </w:pPr>
            <w:r w:rsidRPr="00196FC7">
              <w:rPr>
                <w:lang w:val="el-GR"/>
              </w:rPr>
              <w:t xml:space="preserve">2) Με άλλα μέσα; </w:t>
            </w:r>
            <w:proofErr w:type="spellStart"/>
            <w:r w:rsidRPr="00196FC7">
              <w:rPr>
                <w:lang w:val="el-GR"/>
              </w:rPr>
              <w:t>Διευκρινήστε</w:t>
            </w:r>
            <w:proofErr w:type="spellEnd"/>
            <w:r w:rsidRPr="00196FC7">
              <w:rPr>
                <w:lang w:val="el-GR"/>
              </w:rPr>
              <w:t>:</w:t>
            </w:r>
          </w:p>
          <w:p w:rsidR="00587D6B" w:rsidRPr="00196FC7" w:rsidRDefault="00587D6B" w:rsidP="009E3F08">
            <w:pPr>
              <w:snapToGrid w:val="0"/>
              <w:jc w:val="left"/>
              <w:rPr>
                <w:b/>
                <w:bCs/>
                <w:lang w:val="el-GR"/>
              </w:rPr>
            </w:pPr>
            <w:r w:rsidRPr="00196FC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96FC7">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87D6B" w:rsidRPr="00196FC7" w:rsidTr="009E3F08">
              <w:tc>
                <w:tcPr>
                  <w:tcW w:w="2036" w:type="dxa"/>
                  <w:shd w:val="clear" w:color="auto" w:fill="auto"/>
                </w:tcPr>
                <w:p w:rsidR="00587D6B" w:rsidRPr="00196FC7" w:rsidRDefault="00587D6B" w:rsidP="009E3F08">
                  <w:pPr>
                    <w:jc w:val="left"/>
                  </w:pPr>
                  <w:r w:rsidRPr="00196FC7">
                    <w:rPr>
                      <w:b/>
                      <w:bCs/>
                    </w:rPr>
                    <w:t>ΦΟΡΟΙ</w:t>
                  </w:r>
                </w:p>
                <w:p w:rsidR="00587D6B" w:rsidRPr="00196FC7" w:rsidRDefault="00587D6B" w:rsidP="009E3F08"/>
              </w:tc>
              <w:tc>
                <w:tcPr>
                  <w:tcW w:w="2192" w:type="dxa"/>
                  <w:shd w:val="clear" w:color="auto" w:fill="auto"/>
                </w:tcPr>
                <w:p w:rsidR="00587D6B" w:rsidRPr="00196FC7" w:rsidRDefault="00587D6B" w:rsidP="009E3F08">
                  <w:pPr>
                    <w:jc w:val="left"/>
                  </w:pPr>
                  <w:r w:rsidRPr="00196FC7">
                    <w:rPr>
                      <w:b/>
                      <w:bCs/>
                    </w:rPr>
                    <w:t>ΕΙΣΦΟΡΕΣ ΚΟΙΝΩΝΙΚΗΣ ΑΣΦΑΛΙΣΗΣ</w:t>
                  </w:r>
                </w:p>
              </w:tc>
            </w:tr>
            <w:tr w:rsidR="00587D6B" w:rsidRPr="00196FC7" w:rsidTr="009E3F08">
              <w:tc>
                <w:tcPr>
                  <w:tcW w:w="2036" w:type="dxa"/>
                  <w:shd w:val="clear" w:color="auto" w:fill="auto"/>
                </w:tcPr>
                <w:p w:rsidR="00587D6B" w:rsidRPr="00196FC7" w:rsidRDefault="00587D6B" w:rsidP="009E3F08">
                  <w:pPr>
                    <w:rPr>
                      <w:lang w:val="el-GR"/>
                    </w:rPr>
                  </w:pPr>
                </w:p>
                <w:p w:rsidR="00587D6B" w:rsidRPr="00196FC7" w:rsidRDefault="00587D6B" w:rsidP="009E3F08">
                  <w:pPr>
                    <w:rPr>
                      <w:lang w:val="el-GR"/>
                    </w:rPr>
                  </w:pPr>
                  <w:r w:rsidRPr="00196FC7">
                    <w:rPr>
                      <w:lang w:val="el-GR"/>
                    </w:rPr>
                    <w:t>α)[……]·</w:t>
                  </w:r>
                </w:p>
                <w:p w:rsidR="00587D6B" w:rsidRPr="00196FC7" w:rsidRDefault="00587D6B" w:rsidP="009E3F08">
                  <w:pPr>
                    <w:rPr>
                      <w:lang w:val="el-GR"/>
                    </w:rPr>
                  </w:pPr>
                  <w:r w:rsidRPr="00196FC7">
                    <w:rPr>
                      <w:lang w:val="el-GR"/>
                    </w:rPr>
                    <w:t>β)[……]</w:t>
                  </w: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r w:rsidRPr="00196FC7">
                    <w:rPr>
                      <w:lang w:val="el-GR"/>
                    </w:rPr>
                    <w:t xml:space="preserve">γ.1) [] Ναι [] Όχι </w:t>
                  </w:r>
                </w:p>
                <w:p w:rsidR="00587D6B" w:rsidRPr="00196FC7" w:rsidRDefault="00587D6B" w:rsidP="009E3F08">
                  <w:pPr>
                    <w:rPr>
                      <w:lang w:val="el-GR"/>
                    </w:rPr>
                  </w:pPr>
                  <w:r w:rsidRPr="00196FC7">
                    <w:rPr>
                      <w:lang w:val="el-GR"/>
                    </w:rPr>
                    <w:t xml:space="preserve">-[] Ναι [] Όχι </w:t>
                  </w:r>
                </w:p>
                <w:p w:rsidR="00587D6B" w:rsidRPr="00196FC7" w:rsidRDefault="00587D6B" w:rsidP="009E3F08">
                  <w:pPr>
                    <w:rPr>
                      <w:lang w:val="el-GR"/>
                    </w:rPr>
                  </w:pPr>
                  <w:r w:rsidRPr="00196FC7">
                    <w:rPr>
                      <w:lang w:val="el-GR"/>
                    </w:rPr>
                    <w:t>-[……]·</w:t>
                  </w:r>
                </w:p>
                <w:p w:rsidR="00587D6B" w:rsidRPr="00196FC7" w:rsidRDefault="00587D6B" w:rsidP="009E3F08">
                  <w:pPr>
                    <w:rPr>
                      <w:lang w:val="el-GR"/>
                    </w:rPr>
                  </w:pPr>
                </w:p>
                <w:p w:rsidR="00587D6B" w:rsidRPr="00196FC7" w:rsidRDefault="00587D6B" w:rsidP="009E3F08">
                  <w:pPr>
                    <w:rPr>
                      <w:lang w:val="el-GR"/>
                    </w:rPr>
                  </w:pPr>
                  <w:r w:rsidRPr="00196FC7">
                    <w:rPr>
                      <w:lang w:val="el-GR"/>
                    </w:rPr>
                    <w:t>-[……]·</w:t>
                  </w:r>
                </w:p>
                <w:p w:rsidR="00587D6B" w:rsidRPr="00196FC7" w:rsidRDefault="00587D6B" w:rsidP="009E3F08">
                  <w:pPr>
                    <w:rPr>
                      <w:lang w:val="el-GR"/>
                    </w:rPr>
                  </w:pPr>
                </w:p>
                <w:p w:rsidR="00587D6B" w:rsidRPr="00196FC7" w:rsidRDefault="00587D6B" w:rsidP="009E3F08">
                  <w:pPr>
                    <w:rPr>
                      <w:lang w:val="el-GR"/>
                    </w:rPr>
                  </w:pPr>
                  <w:r w:rsidRPr="00196FC7">
                    <w:rPr>
                      <w:lang w:val="el-GR"/>
                    </w:rPr>
                    <w:t>γ.2)[……]·</w:t>
                  </w:r>
                </w:p>
                <w:p w:rsidR="00587D6B" w:rsidRPr="00196FC7" w:rsidRDefault="00587D6B" w:rsidP="009E3F08">
                  <w:pPr>
                    <w:rPr>
                      <w:sz w:val="21"/>
                      <w:szCs w:val="21"/>
                      <w:lang w:val="el-GR"/>
                    </w:rPr>
                  </w:pPr>
                  <w:r w:rsidRPr="00196FC7">
                    <w:rPr>
                      <w:lang w:val="el-GR"/>
                    </w:rPr>
                    <w:t xml:space="preserve">δ) [] Ναι [] Όχι </w:t>
                  </w:r>
                </w:p>
                <w:p w:rsidR="00587D6B" w:rsidRPr="00196FC7" w:rsidRDefault="00587D6B" w:rsidP="009E3F08">
                  <w:pPr>
                    <w:jc w:val="left"/>
                    <w:rPr>
                      <w:lang w:val="el-GR"/>
                    </w:rPr>
                  </w:pPr>
                  <w:r w:rsidRPr="00196FC7">
                    <w:rPr>
                      <w:sz w:val="21"/>
                      <w:szCs w:val="21"/>
                      <w:lang w:val="el-GR"/>
                    </w:rPr>
                    <w:t>Εάν ναι, να αναφερθούν λεπτομερείς πληροφορίες</w:t>
                  </w:r>
                </w:p>
                <w:p w:rsidR="00587D6B" w:rsidRPr="00196FC7" w:rsidRDefault="00587D6B" w:rsidP="009E3F08">
                  <w:r w:rsidRPr="00196FC7">
                    <w:t>[……]</w:t>
                  </w:r>
                </w:p>
              </w:tc>
              <w:tc>
                <w:tcPr>
                  <w:tcW w:w="2192" w:type="dxa"/>
                  <w:shd w:val="clear" w:color="auto" w:fill="auto"/>
                </w:tcPr>
                <w:p w:rsidR="00587D6B" w:rsidRPr="00196FC7" w:rsidRDefault="00587D6B" w:rsidP="009E3F08">
                  <w:pPr>
                    <w:rPr>
                      <w:lang w:val="el-GR"/>
                    </w:rPr>
                  </w:pPr>
                </w:p>
                <w:p w:rsidR="00587D6B" w:rsidRPr="00196FC7" w:rsidRDefault="00587D6B" w:rsidP="009E3F08">
                  <w:pPr>
                    <w:rPr>
                      <w:lang w:val="el-GR"/>
                    </w:rPr>
                  </w:pPr>
                  <w:r w:rsidRPr="00196FC7">
                    <w:rPr>
                      <w:lang w:val="el-GR"/>
                    </w:rPr>
                    <w:t>α)[……]·</w:t>
                  </w:r>
                </w:p>
                <w:p w:rsidR="00587D6B" w:rsidRPr="00196FC7" w:rsidRDefault="00587D6B" w:rsidP="009E3F08">
                  <w:pPr>
                    <w:rPr>
                      <w:lang w:val="el-GR"/>
                    </w:rPr>
                  </w:pPr>
                  <w:r w:rsidRPr="00196FC7">
                    <w:rPr>
                      <w:lang w:val="el-GR"/>
                    </w:rPr>
                    <w:t>β)[……]</w:t>
                  </w: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r w:rsidRPr="00196FC7">
                    <w:rPr>
                      <w:lang w:val="el-GR"/>
                    </w:rPr>
                    <w:t xml:space="preserve">γ.1) [] Ναι [] Όχι </w:t>
                  </w:r>
                </w:p>
                <w:p w:rsidR="00587D6B" w:rsidRPr="00196FC7" w:rsidRDefault="00587D6B" w:rsidP="009E3F08">
                  <w:pPr>
                    <w:rPr>
                      <w:lang w:val="el-GR"/>
                    </w:rPr>
                  </w:pPr>
                  <w:r w:rsidRPr="00196FC7">
                    <w:rPr>
                      <w:lang w:val="el-GR"/>
                    </w:rPr>
                    <w:t xml:space="preserve">-[] Ναι [] Όχι </w:t>
                  </w:r>
                </w:p>
                <w:p w:rsidR="00587D6B" w:rsidRPr="00196FC7" w:rsidRDefault="00587D6B" w:rsidP="009E3F08">
                  <w:pPr>
                    <w:rPr>
                      <w:lang w:val="el-GR"/>
                    </w:rPr>
                  </w:pPr>
                  <w:r w:rsidRPr="00196FC7">
                    <w:rPr>
                      <w:lang w:val="el-GR"/>
                    </w:rPr>
                    <w:t>-[……]·</w:t>
                  </w:r>
                </w:p>
                <w:p w:rsidR="00587D6B" w:rsidRPr="00196FC7" w:rsidRDefault="00587D6B" w:rsidP="009E3F08">
                  <w:pPr>
                    <w:rPr>
                      <w:lang w:val="el-GR"/>
                    </w:rPr>
                  </w:pPr>
                </w:p>
                <w:p w:rsidR="00587D6B" w:rsidRPr="00196FC7" w:rsidRDefault="00587D6B" w:rsidP="009E3F08">
                  <w:pPr>
                    <w:rPr>
                      <w:lang w:val="el-GR"/>
                    </w:rPr>
                  </w:pPr>
                  <w:r w:rsidRPr="00196FC7">
                    <w:rPr>
                      <w:lang w:val="el-GR"/>
                    </w:rPr>
                    <w:t>-[……]·</w:t>
                  </w:r>
                </w:p>
                <w:p w:rsidR="00587D6B" w:rsidRPr="00196FC7" w:rsidRDefault="00587D6B" w:rsidP="009E3F08">
                  <w:pPr>
                    <w:rPr>
                      <w:lang w:val="el-GR"/>
                    </w:rPr>
                  </w:pPr>
                </w:p>
                <w:p w:rsidR="00587D6B" w:rsidRPr="00196FC7" w:rsidRDefault="00587D6B" w:rsidP="009E3F08">
                  <w:pPr>
                    <w:rPr>
                      <w:lang w:val="el-GR"/>
                    </w:rPr>
                  </w:pPr>
                  <w:r w:rsidRPr="00196FC7">
                    <w:rPr>
                      <w:lang w:val="el-GR"/>
                    </w:rPr>
                    <w:t>γ.2)[……]·</w:t>
                  </w:r>
                </w:p>
                <w:p w:rsidR="00587D6B" w:rsidRPr="00196FC7" w:rsidRDefault="00587D6B" w:rsidP="009E3F08">
                  <w:pPr>
                    <w:rPr>
                      <w:lang w:val="el-GR"/>
                    </w:rPr>
                  </w:pPr>
                  <w:r w:rsidRPr="00196FC7">
                    <w:rPr>
                      <w:lang w:val="el-GR"/>
                    </w:rPr>
                    <w:t xml:space="preserve">δ) [] Ναι [] Όχι </w:t>
                  </w:r>
                </w:p>
                <w:p w:rsidR="00587D6B" w:rsidRPr="00196FC7" w:rsidRDefault="00587D6B" w:rsidP="009E3F08">
                  <w:pPr>
                    <w:jc w:val="left"/>
                    <w:rPr>
                      <w:lang w:val="el-GR"/>
                    </w:rPr>
                  </w:pPr>
                  <w:r w:rsidRPr="00196FC7">
                    <w:rPr>
                      <w:lang w:val="el-GR"/>
                    </w:rPr>
                    <w:t>Εάν ναι, να αναφερθούν λεπτομερείς πληροφορίες</w:t>
                  </w:r>
                </w:p>
                <w:p w:rsidR="00587D6B" w:rsidRPr="00196FC7" w:rsidRDefault="00587D6B" w:rsidP="009E3F08">
                  <w:r w:rsidRPr="00196FC7">
                    <w:t>[……]</w:t>
                  </w:r>
                </w:p>
              </w:tc>
            </w:tr>
          </w:tbl>
          <w:p w:rsidR="00587D6B" w:rsidRPr="00196FC7" w:rsidRDefault="00587D6B" w:rsidP="009E3F08">
            <w:pPr>
              <w:jc w:val="left"/>
            </w:pPr>
          </w:p>
        </w:tc>
      </w:tr>
      <w:tr w:rsidR="00587D6B" w:rsidRPr="00196FC7" w:rsidTr="009E3F0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i/>
                <w:lang w:val="el-GR"/>
              </w:rPr>
            </w:pPr>
            <w:r w:rsidRPr="00196FC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i/>
                <w:lang w:val="el-GR"/>
              </w:rPr>
            </w:pPr>
            <w:r w:rsidRPr="00196FC7">
              <w:rPr>
                <w:i/>
                <w:lang w:val="el-GR"/>
              </w:rPr>
              <w:t>(διαδικτυακή διεύθυνση, αρχή ή φορέας έκδοσης, επακριβή στοιχεία αναφοράς των εγγράφων):</w:t>
            </w:r>
            <w:r w:rsidRPr="00196FC7">
              <w:rPr>
                <w:i/>
                <w:vertAlign w:val="superscript"/>
                <w:lang w:val="el-GR"/>
              </w:rPr>
              <w:t xml:space="preserve"> </w:t>
            </w:r>
            <w:r w:rsidRPr="00196FC7">
              <w:rPr>
                <w:vertAlign w:val="superscript"/>
              </w:rPr>
              <w:endnoteReference w:id="22"/>
            </w:r>
          </w:p>
          <w:p w:rsidR="00587D6B" w:rsidRPr="00196FC7" w:rsidRDefault="00587D6B" w:rsidP="009E3F08">
            <w:pPr>
              <w:jc w:val="left"/>
            </w:pPr>
            <w:r w:rsidRPr="00196FC7">
              <w:rPr>
                <w:i/>
              </w:rPr>
              <w:t>[……][……][……]</w:t>
            </w:r>
          </w:p>
        </w:tc>
      </w:tr>
    </w:tbl>
    <w:p w:rsidR="00587D6B" w:rsidRPr="00196FC7" w:rsidRDefault="00587D6B" w:rsidP="00587D6B"/>
    <w:p w:rsidR="00587D6B" w:rsidRPr="00196FC7" w:rsidRDefault="00587D6B" w:rsidP="00587D6B">
      <w:pPr>
        <w:pageBreakBefore/>
        <w:jc w:val="center"/>
        <w:rPr>
          <w:b/>
          <w:i/>
          <w:lang w:val="el-GR"/>
        </w:rPr>
      </w:pPr>
      <w:r w:rsidRPr="00196FC7">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szCs w:val="22"/>
                <w:lang w:val="el-GR"/>
              </w:rPr>
            </w:pPr>
            <w:r w:rsidRPr="00196FC7">
              <w:rPr>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rPr>
                <w:szCs w:val="22"/>
              </w:rPr>
            </w:pPr>
            <w:r w:rsidRPr="00196FC7">
              <w:rPr>
                <w:b/>
                <w:i/>
                <w:szCs w:val="22"/>
              </w:rPr>
              <w:t>Απ</w:t>
            </w:r>
            <w:proofErr w:type="spellStart"/>
            <w:r w:rsidRPr="00196FC7">
              <w:rPr>
                <w:b/>
                <w:i/>
                <w:szCs w:val="22"/>
              </w:rPr>
              <w:t>άντηση</w:t>
            </w:r>
            <w:proofErr w:type="spellEnd"/>
            <w:r w:rsidRPr="00196FC7">
              <w:rPr>
                <w:b/>
                <w:i/>
                <w:szCs w:val="22"/>
              </w:rPr>
              <w:t>:</w:t>
            </w:r>
          </w:p>
        </w:tc>
      </w:tr>
      <w:tr w:rsidR="00587D6B" w:rsidRPr="00196FC7" w:rsidTr="009E3F0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7D6B" w:rsidRPr="00196FC7" w:rsidRDefault="00587D6B" w:rsidP="009E3F08">
            <w:pPr>
              <w:rPr>
                <w:szCs w:val="22"/>
                <w:lang w:val="el-GR"/>
              </w:rPr>
            </w:pPr>
            <w:r w:rsidRPr="00196FC7">
              <w:rPr>
                <w:szCs w:val="22"/>
                <w:lang w:val="el-GR"/>
              </w:rPr>
              <w:t>Ο οικονομικός φορέας έχει,</w:t>
            </w:r>
            <w:r w:rsidRPr="00196FC7">
              <w:rPr>
                <w:b/>
                <w:szCs w:val="22"/>
                <w:lang w:val="el-GR"/>
              </w:rPr>
              <w:t xml:space="preserve"> εν γνώσει του</w:t>
            </w:r>
            <w:r w:rsidRPr="00196FC7">
              <w:rPr>
                <w:szCs w:val="22"/>
                <w:lang w:val="el-GR"/>
              </w:rPr>
              <w:t xml:space="preserve">, αθετήσει </w:t>
            </w:r>
            <w:r w:rsidRPr="00196FC7">
              <w:rPr>
                <w:b/>
                <w:szCs w:val="22"/>
                <w:lang w:val="el-GR"/>
              </w:rPr>
              <w:t xml:space="preserve">τις υποχρεώσεις του </w:t>
            </w:r>
            <w:r w:rsidRPr="00196FC7">
              <w:rPr>
                <w:szCs w:val="22"/>
                <w:lang w:val="el-GR"/>
              </w:rPr>
              <w:t xml:space="preserve">στους τομείς του </w:t>
            </w:r>
            <w:r w:rsidRPr="00196FC7">
              <w:rPr>
                <w:b/>
                <w:szCs w:val="22"/>
                <w:lang w:val="el-GR"/>
              </w:rPr>
              <w:t>περιβαλλοντικού, κοινωνικού και εργατικού δικαίου</w:t>
            </w:r>
            <w:r w:rsidRPr="00196FC7">
              <w:rPr>
                <w:szCs w:val="22"/>
                <w:vertAlign w:val="superscript"/>
              </w:rPr>
              <w:endnoteReference w:id="23"/>
            </w:r>
            <w:r w:rsidRPr="00196FC7">
              <w:rPr>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rPr>
                <w:szCs w:val="22"/>
              </w:rPr>
            </w:pPr>
            <w:r w:rsidRPr="00196FC7">
              <w:rPr>
                <w:szCs w:val="22"/>
              </w:rPr>
              <w:t xml:space="preserve">[] Ναι [] </w:t>
            </w:r>
            <w:proofErr w:type="spellStart"/>
            <w:r w:rsidRPr="00196FC7">
              <w:rPr>
                <w:szCs w:val="22"/>
              </w:rPr>
              <w:t>Όχι</w:t>
            </w:r>
            <w:proofErr w:type="spellEnd"/>
          </w:p>
        </w:tc>
      </w:tr>
      <w:tr w:rsidR="00587D6B" w:rsidRPr="00196FC7" w:rsidTr="009E3F0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87D6B" w:rsidRPr="00196FC7" w:rsidRDefault="00587D6B" w:rsidP="009E3F08">
            <w:pPr>
              <w:snapToGrid w:val="0"/>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b/>
                <w:szCs w:val="22"/>
                <w:lang w:val="el-GR"/>
              </w:rPr>
            </w:pPr>
          </w:p>
          <w:p w:rsidR="00587D6B" w:rsidRPr="00196FC7" w:rsidRDefault="00587D6B" w:rsidP="009E3F08">
            <w:pPr>
              <w:jc w:val="left"/>
              <w:rPr>
                <w:b/>
                <w:szCs w:val="22"/>
                <w:lang w:val="el-GR"/>
              </w:rPr>
            </w:pPr>
          </w:p>
          <w:p w:rsidR="00587D6B" w:rsidRPr="00196FC7" w:rsidRDefault="00587D6B" w:rsidP="009E3F08">
            <w:pPr>
              <w:jc w:val="left"/>
              <w:rPr>
                <w:szCs w:val="22"/>
                <w:lang w:val="el-GR"/>
              </w:rPr>
            </w:pPr>
            <w:r w:rsidRPr="00196FC7">
              <w:rPr>
                <w:b/>
                <w:szCs w:val="22"/>
                <w:lang w:val="el-GR"/>
              </w:rPr>
              <w:t>Εάν ναι</w:t>
            </w:r>
            <w:r w:rsidRPr="00196FC7">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87D6B" w:rsidRPr="00196FC7" w:rsidRDefault="00587D6B" w:rsidP="009E3F08">
            <w:pPr>
              <w:jc w:val="left"/>
              <w:rPr>
                <w:b/>
                <w:szCs w:val="22"/>
                <w:lang w:val="el-GR"/>
              </w:rPr>
            </w:pPr>
            <w:r w:rsidRPr="00196FC7">
              <w:rPr>
                <w:szCs w:val="22"/>
                <w:lang w:val="el-GR"/>
              </w:rPr>
              <w:t>[] Ναι [] Όχι</w:t>
            </w:r>
          </w:p>
          <w:p w:rsidR="00587D6B" w:rsidRPr="00196FC7" w:rsidRDefault="00587D6B" w:rsidP="009E3F08">
            <w:pPr>
              <w:jc w:val="left"/>
              <w:rPr>
                <w:szCs w:val="22"/>
                <w:lang w:val="el-GR"/>
              </w:rPr>
            </w:pPr>
            <w:r w:rsidRPr="00196FC7">
              <w:rPr>
                <w:b/>
                <w:szCs w:val="22"/>
                <w:lang w:val="el-GR"/>
              </w:rPr>
              <w:t>Εάν το έχει πράξει,</w:t>
            </w:r>
            <w:r w:rsidRPr="00196FC7">
              <w:rPr>
                <w:szCs w:val="22"/>
                <w:lang w:val="el-GR"/>
              </w:rPr>
              <w:t xml:space="preserve"> περιγράψτε τα μέτρα που λήφθηκαν: […….............]</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szCs w:val="22"/>
                <w:lang w:val="el-GR"/>
              </w:rPr>
            </w:pPr>
            <w:r w:rsidRPr="00196FC7">
              <w:rPr>
                <w:szCs w:val="22"/>
                <w:lang w:val="el-GR"/>
              </w:rPr>
              <w:t>Βρίσκεται ο οικονομικός φορέας σε οποιαδήποτε από τις ακόλουθες καταστάσεις</w:t>
            </w:r>
            <w:r w:rsidRPr="00196FC7">
              <w:rPr>
                <w:szCs w:val="22"/>
                <w:vertAlign w:val="superscript"/>
              </w:rPr>
              <w:endnoteReference w:id="24"/>
            </w:r>
            <w:r w:rsidRPr="00196FC7">
              <w:rPr>
                <w:szCs w:val="22"/>
                <w:lang w:val="el-GR"/>
              </w:rPr>
              <w:t xml:space="preserve"> :</w:t>
            </w:r>
          </w:p>
          <w:p w:rsidR="00587D6B" w:rsidRPr="00196FC7" w:rsidRDefault="00587D6B" w:rsidP="009E3F08">
            <w:pPr>
              <w:rPr>
                <w:szCs w:val="22"/>
                <w:lang w:val="el-GR"/>
              </w:rPr>
            </w:pPr>
            <w:r w:rsidRPr="00196FC7">
              <w:rPr>
                <w:szCs w:val="22"/>
                <w:lang w:val="el-GR"/>
              </w:rPr>
              <w:t xml:space="preserve">α) πτώχευση, ή </w:t>
            </w:r>
          </w:p>
          <w:p w:rsidR="00587D6B" w:rsidRPr="00196FC7" w:rsidRDefault="00587D6B" w:rsidP="009E3F08">
            <w:pPr>
              <w:rPr>
                <w:szCs w:val="22"/>
                <w:lang w:val="el-GR"/>
              </w:rPr>
            </w:pPr>
            <w:r w:rsidRPr="00196FC7">
              <w:rPr>
                <w:szCs w:val="22"/>
                <w:lang w:val="el-GR"/>
              </w:rPr>
              <w:t>β) διαδικασία εξυγίανσης, ή</w:t>
            </w:r>
          </w:p>
          <w:p w:rsidR="00587D6B" w:rsidRPr="00196FC7" w:rsidRDefault="00587D6B" w:rsidP="009E3F08">
            <w:pPr>
              <w:rPr>
                <w:szCs w:val="22"/>
                <w:lang w:val="el-GR"/>
              </w:rPr>
            </w:pPr>
            <w:r w:rsidRPr="00196FC7">
              <w:rPr>
                <w:szCs w:val="22"/>
                <w:lang w:val="el-GR"/>
              </w:rPr>
              <w:t>γ) ειδική εκκαθάριση, ή</w:t>
            </w:r>
          </w:p>
          <w:p w:rsidR="00587D6B" w:rsidRPr="00196FC7" w:rsidRDefault="00587D6B" w:rsidP="009E3F08">
            <w:pPr>
              <w:rPr>
                <w:szCs w:val="22"/>
                <w:lang w:val="el-GR"/>
              </w:rPr>
            </w:pPr>
            <w:r w:rsidRPr="00196FC7">
              <w:rPr>
                <w:szCs w:val="22"/>
                <w:lang w:val="el-GR"/>
              </w:rPr>
              <w:t>δ) αναγκαστική διαχείριση από εκκαθαριστή ή από το δικαστήριο, ή</w:t>
            </w:r>
          </w:p>
          <w:p w:rsidR="00587D6B" w:rsidRPr="00196FC7" w:rsidRDefault="00587D6B" w:rsidP="009E3F08">
            <w:pPr>
              <w:rPr>
                <w:szCs w:val="22"/>
                <w:lang w:val="el-GR"/>
              </w:rPr>
            </w:pPr>
            <w:r w:rsidRPr="00196FC7">
              <w:rPr>
                <w:szCs w:val="22"/>
                <w:lang w:val="el-GR"/>
              </w:rPr>
              <w:t xml:space="preserve">ε) έχει υπαχθεί σε διαδικασία πτωχευτικού συμβιβασμού, ή </w:t>
            </w:r>
          </w:p>
          <w:p w:rsidR="00587D6B" w:rsidRPr="00196FC7" w:rsidRDefault="00587D6B" w:rsidP="009E3F08">
            <w:pPr>
              <w:rPr>
                <w:szCs w:val="22"/>
                <w:lang w:val="el-GR"/>
              </w:rPr>
            </w:pPr>
            <w:proofErr w:type="spellStart"/>
            <w:r w:rsidRPr="00196FC7">
              <w:rPr>
                <w:szCs w:val="22"/>
                <w:lang w:val="el-GR"/>
              </w:rPr>
              <w:t>στ</w:t>
            </w:r>
            <w:proofErr w:type="spellEnd"/>
            <w:r w:rsidRPr="00196FC7">
              <w:rPr>
                <w:szCs w:val="22"/>
                <w:lang w:val="el-GR"/>
              </w:rPr>
              <w:t xml:space="preserve">) αναστολή επιχειρηματικών δραστηριοτήτων, ή </w:t>
            </w:r>
          </w:p>
          <w:p w:rsidR="00587D6B" w:rsidRPr="00196FC7" w:rsidRDefault="00587D6B" w:rsidP="009E3F08">
            <w:pPr>
              <w:rPr>
                <w:szCs w:val="22"/>
                <w:lang w:val="el-GR"/>
              </w:rPr>
            </w:pPr>
            <w:r w:rsidRPr="00196FC7">
              <w:rPr>
                <w:szCs w:val="22"/>
                <w:lang w:val="el-GR"/>
              </w:rPr>
              <w:t>ζ) σε οποιαδήποτε ανάλογη κατάσταση προκύπτουσα από παρόμοια διαδικασία προβλεπόμενη σε εθνικές διατάξεις νόμου</w:t>
            </w:r>
          </w:p>
          <w:p w:rsidR="00587D6B" w:rsidRPr="00196FC7" w:rsidRDefault="00587D6B" w:rsidP="009E3F08">
            <w:pPr>
              <w:rPr>
                <w:szCs w:val="22"/>
                <w:lang w:val="el-GR"/>
              </w:rPr>
            </w:pPr>
            <w:r w:rsidRPr="00196FC7">
              <w:rPr>
                <w:szCs w:val="22"/>
                <w:lang w:val="el-GR"/>
              </w:rPr>
              <w:t>Εάν ναι:</w:t>
            </w:r>
          </w:p>
          <w:p w:rsidR="00587D6B" w:rsidRPr="00196FC7" w:rsidRDefault="00587D6B" w:rsidP="009E3F08">
            <w:pPr>
              <w:rPr>
                <w:szCs w:val="22"/>
                <w:lang w:val="el-GR"/>
              </w:rPr>
            </w:pPr>
            <w:r w:rsidRPr="00196FC7">
              <w:rPr>
                <w:szCs w:val="22"/>
                <w:lang w:val="el-GR"/>
              </w:rPr>
              <w:t>- Παραθέστε λεπτομερή στοιχεία:</w:t>
            </w:r>
          </w:p>
          <w:p w:rsidR="00587D6B" w:rsidRPr="00196FC7" w:rsidRDefault="00587D6B" w:rsidP="009E3F08">
            <w:pPr>
              <w:rPr>
                <w:szCs w:val="22"/>
                <w:lang w:val="el-GR"/>
              </w:rPr>
            </w:pPr>
            <w:r w:rsidRPr="00196FC7">
              <w:rPr>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96FC7">
              <w:rPr>
                <w:szCs w:val="22"/>
                <w:lang w:val="el-GR"/>
              </w:rPr>
              <w:t>συνέχε</w:t>
            </w:r>
            <w:proofErr w:type="spellEnd"/>
            <w:r w:rsidRPr="00196FC7">
              <w:rPr>
                <w:szCs w:val="22"/>
                <w:lang w:val="el-GR"/>
              </w:rPr>
              <w:t xml:space="preserve"> συνέχιση της επιχειρηματικής του λειτουργίας υπό αυτές </w:t>
            </w:r>
            <w:proofErr w:type="spellStart"/>
            <w:r w:rsidRPr="00196FC7">
              <w:rPr>
                <w:szCs w:val="22"/>
                <w:lang w:val="el-GR"/>
              </w:rPr>
              <w:t>αυτές</w:t>
            </w:r>
            <w:proofErr w:type="spellEnd"/>
            <w:r w:rsidRPr="00196FC7">
              <w:rPr>
                <w:szCs w:val="22"/>
                <w:lang w:val="el-GR"/>
              </w:rPr>
              <w:t xml:space="preserve"> τις περιστάσεις</w:t>
            </w:r>
            <w:r w:rsidRPr="00196FC7">
              <w:rPr>
                <w:szCs w:val="22"/>
                <w:vertAlign w:val="superscript"/>
              </w:rPr>
              <w:endnoteReference w:id="25"/>
            </w:r>
            <w:r w:rsidRPr="00196FC7">
              <w:rPr>
                <w:szCs w:val="22"/>
                <w:vertAlign w:val="superscript"/>
                <w:lang w:val="el-GR"/>
              </w:rPr>
              <w:t xml:space="preserve"> </w:t>
            </w:r>
          </w:p>
          <w:p w:rsidR="00587D6B" w:rsidRPr="00196FC7" w:rsidRDefault="00587D6B" w:rsidP="009E3F08">
            <w:pPr>
              <w:rPr>
                <w:szCs w:val="22"/>
                <w:lang w:val="el-GR"/>
              </w:rPr>
            </w:pPr>
            <w:r w:rsidRPr="00196FC7">
              <w:rPr>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napToGrid w:val="0"/>
              <w:jc w:val="left"/>
              <w:rPr>
                <w:szCs w:val="22"/>
                <w:lang w:val="el-GR"/>
              </w:rPr>
            </w:pPr>
            <w:r w:rsidRPr="00196FC7">
              <w:rPr>
                <w:szCs w:val="22"/>
                <w:lang w:val="el-GR"/>
              </w:rPr>
              <w:t>[] Ναι [] Όχι</w:t>
            </w: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snapToGrid w:val="0"/>
              <w:jc w:val="left"/>
              <w:rPr>
                <w:szCs w:val="22"/>
                <w:lang w:val="el-GR"/>
              </w:rPr>
            </w:pPr>
          </w:p>
          <w:p w:rsidR="00587D6B" w:rsidRPr="00196FC7" w:rsidRDefault="00587D6B" w:rsidP="009E3F08">
            <w:pPr>
              <w:jc w:val="left"/>
              <w:rPr>
                <w:szCs w:val="22"/>
                <w:lang w:val="el-GR"/>
              </w:rPr>
            </w:pPr>
            <w:r w:rsidRPr="00196FC7">
              <w:rPr>
                <w:szCs w:val="22"/>
                <w:lang w:val="el-GR"/>
              </w:rPr>
              <w:t>-[.......................]</w:t>
            </w:r>
          </w:p>
          <w:p w:rsidR="00587D6B" w:rsidRPr="00196FC7" w:rsidRDefault="00587D6B" w:rsidP="009E3F08">
            <w:pPr>
              <w:jc w:val="left"/>
              <w:rPr>
                <w:szCs w:val="22"/>
                <w:lang w:val="el-GR"/>
              </w:rPr>
            </w:pPr>
            <w:r w:rsidRPr="00196FC7">
              <w:rPr>
                <w:szCs w:val="22"/>
                <w:lang w:val="el-GR"/>
              </w:rPr>
              <w:t>-[.......................]</w:t>
            </w:r>
          </w:p>
          <w:p w:rsidR="00587D6B" w:rsidRPr="00196FC7" w:rsidRDefault="00587D6B" w:rsidP="009E3F08">
            <w:pPr>
              <w:jc w:val="left"/>
              <w:rPr>
                <w:szCs w:val="22"/>
                <w:lang w:val="el-GR"/>
              </w:rPr>
            </w:pPr>
          </w:p>
          <w:p w:rsidR="00587D6B" w:rsidRPr="00196FC7" w:rsidRDefault="00587D6B" w:rsidP="009E3F08">
            <w:pPr>
              <w:jc w:val="left"/>
              <w:rPr>
                <w:szCs w:val="22"/>
                <w:lang w:val="el-GR"/>
              </w:rPr>
            </w:pPr>
          </w:p>
          <w:p w:rsidR="00587D6B" w:rsidRPr="00196FC7" w:rsidRDefault="00587D6B" w:rsidP="009E3F08">
            <w:pPr>
              <w:jc w:val="left"/>
              <w:rPr>
                <w:szCs w:val="22"/>
                <w:lang w:val="el-GR"/>
              </w:rPr>
            </w:pPr>
          </w:p>
          <w:p w:rsidR="00587D6B" w:rsidRPr="00196FC7" w:rsidRDefault="00587D6B" w:rsidP="009E3F08">
            <w:pPr>
              <w:jc w:val="left"/>
              <w:rPr>
                <w:i/>
                <w:szCs w:val="22"/>
                <w:lang w:val="el-GR"/>
              </w:rPr>
            </w:pPr>
          </w:p>
          <w:p w:rsidR="00587D6B" w:rsidRPr="00196FC7" w:rsidRDefault="00587D6B" w:rsidP="009E3F08">
            <w:pPr>
              <w:jc w:val="left"/>
              <w:rPr>
                <w:i/>
                <w:szCs w:val="22"/>
                <w:lang w:val="el-GR"/>
              </w:rPr>
            </w:pPr>
          </w:p>
          <w:p w:rsidR="00587D6B" w:rsidRPr="00196FC7" w:rsidRDefault="00587D6B" w:rsidP="009E3F08">
            <w:pPr>
              <w:jc w:val="left"/>
              <w:rPr>
                <w:i/>
                <w:szCs w:val="22"/>
                <w:lang w:val="el-GR"/>
              </w:rPr>
            </w:pPr>
          </w:p>
          <w:p w:rsidR="00587D6B" w:rsidRPr="00196FC7" w:rsidRDefault="00587D6B" w:rsidP="009E3F08">
            <w:pPr>
              <w:jc w:val="left"/>
              <w:rPr>
                <w:i/>
                <w:szCs w:val="22"/>
                <w:lang w:val="el-GR"/>
              </w:rPr>
            </w:pPr>
          </w:p>
          <w:p w:rsidR="00587D6B" w:rsidRPr="00196FC7" w:rsidRDefault="00587D6B" w:rsidP="009E3F08">
            <w:pPr>
              <w:jc w:val="left"/>
              <w:rPr>
                <w:szCs w:val="22"/>
                <w:lang w:val="el-GR"/>
              </w:rPr>
            </w:pPr>
            <w:r w:rsidRPr="00196FC7">
              <w:rPr>
                <w:i/>
                <w:szCs w:val="22"/>
                <w:lang w:val="el-GR"/>
              </w:rPr>
              <w:t>(διαδικτυακή διεύθυνση, αρχή ή φορέας έκδοσης, επακριβή στοιχεία αναφοράς των εγγράφων): [……][……][……]</w:t>
            </w:r>
          </w:p>
        </w:tc>
      </w:tr>
      <w:tr w:rsidR="00587D6B" w:rsidRPr="00196FC7" w:rsidTr="009E3F0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szCs w:val="22"/>
                <w:lang w:val="el-GR"/>
              </w:rPr>
            </w:pPr>
            <w:r w:rsidRPr="00196FC7">
              <w:rPr>
                <w:rFonts w:eastAsia="Calibri"/>
                <w:b/>
                <w:szCs w:val="22"/>
                <w:lang w:val="el-GR"/>
              </w:rPr>
              <w:t xml:space="preserve">Έχει διαπράξει ο </w:t>
            </w:r>
            <w:r w:rsidRPr="00196FC7">
              <w:rPr>
                <w:szCs w:val="22"/>
                <w:lang w:val="el-GR"/>
              </w:rPr>
              <w:t xml:space="preserve">οικονομικός φορέας </w:t>
            </w:r>
            <w:r w:rsidRPr="00196FC7">
              <w:rPr>
                <w:b/>
                <w:szCs w:val="22"/>
                <w:lang w:val="el-GR"/>
              </w:rPr>
              <w:t>σοβαρό επαγγελματικό παράπτωμα</w:t>
            </w:r>
            <w:r w:rsidRPr="00196FC7">
              <w:rPr>
                <w:szCs w:val="22"/>
                <w:vertAlign w:val="superscript"/>
              </w:rPr>
              <w:endnoteReference w:id="26"/>
            </w:r>
            <w:r w:rsidRPr="00196FC7">
              <w:rPr>
                <w:szCs w:val="22"/>
                <w:lang w:val="el-GR"/>
              </w:rPr>
              <w:t>;</w:t>
            </w:r>
          </w:p>
          <w:p w:rsidR="00587D6B" w:rsidRPr="00196FC7" w:rsidRDefault="00587D6B" w:rsidP="009E3F08">
            <w:pPr>
              <w:rPr>
                <w:szCs w:val="22"/>
                <w:lang w:val="el-GR"/>
              </w:rPr>
            </w:pPr>
            <w:r w:rsidRPr="00196FC7">
              <w:rPr>
                <w:b/>
                <w:szCs w:val="22"/>
                <w:lang w:val="el-GR"/>
              </w:rPr>
              <w:lastRenderedPageBreak/>
              <w:t>Εάν ναι</w:t>
            </w:r>
            <w:r w:rsidRPr="00196FC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szCs w:val="22"/>
              </w:rPr>
            </w:pPr>
            <w:r w:rsidRPr="00196FC7">
              <w:rPr>
                <w:szCs w:val="22"/>
              </w:rPr>
              <w:lastRenderedPageBreak/>
              <w:t xml:space="preserve">[] Ναι [] </w:t>
            </w:r>
            <w:proofErr w:type="spellStart"/>
            <w:r w:rsidRPr="00196FC7">
              <w:rPr>
                <w:szCs w:val="22"/>
              </w:rPr>
              <w:t>Όχι</w:t>
            </w:r>
            <w:proofErr w:type="spellEnd"/>
          </w:p>
          <w:p w:rsidR="00587D6B" w:rsidRPr="00196FC7" w:rsidRDefault="00587D6B" w:rsidP="009E3F08">
            <w:pPr>
              <w:rPr>
                <w:szCs w:val="22"/>
              </w:rPr>
            </w:pPr>
          </w:p>
          <w:p w:rsidR="00587D6B" w:rsidRPr="00196FC7" w:rsidRDefault="00587D6B" w:rsidP="009E3F08">
            <w:pPr>
              <w:rPr>
                <w:szCs w:val="22"/>
              </w:rPr>
            </w:pPr>
            <w:r w:rsidRPr="00196FC7">
              <w:rPr>
                <w:szCs w:val="22"/>
              </w:rPr>
              <w:lastRenderedPageBreak/>
              <w:t>[.......................]</w:t>
            </w:r>
          </w:p>
        </w:tc>
      </w:tr>
      <w:tr w:rsidR="00587D6B" w:rsidRPr="00196FC7" w:rsidTr="009E3F08">
        <w:trPr>
          <w:trHeight w:val="257"/>
          <w:jc w:val="center"/>
        </w:trPr>
        <w:tc>
          <w:tcPr>
            <w:tcW w:w="4479" w:type="dxa"/>
            <w:vMerge/>
            <w:tcBorders>
              <w:left w:val="single" w:sz="4" w:space="0" w:color="000000"/>
              <w:bottom w:val="single" w:sz="4" w:space="0" w:color="000000"/>
            </w:tcBorders>
            <w:shd w:val="clear" w:color="auto" w:fill="auto"/>
          </w:tcPr>
          <w:p w:rsidR="00587D6B" w:rsidRPr="00196FC7" w:rsidRDefault="00587D6B" w:rsidP="009E3F08">
            <w:pPr>
              <w:snapToGrid w:val="0"/>
              <w:rPr>
                <w:szCs w:val="22"/>
              </w:rPr>
            </w:pPr>
          </w:p>
        </w:tc>
        <w:tc>
          <w:tcPr>
            <w:tcW w:w="4479" w:type="dxa"/>
            <w:tcBorders>
              <w:left w:val="single" w:sz="4" w:space="0" w:color="000000"/>
              <w:bottom w:val="single" w:sz="4" w:space="0" w:color="000000"/>
              <w:right w:val="single" w:sz="4" w:space="0" w:color="000000"/>
            </w:tcBorders>
            <w:shd w:val="clear" w:color="auto" w:fill="auto"/>
          </w:tcPr>
          <w:p w:rsidR="00587D6B" w:rsidRPr="00196FC7" w:rsidRDefault="00587D6B" w:rsidP="009E3F08">
            <w:pPr>
              <w:rPr>
                <w:szCs w:val="22"/>
                <w:lang w:val="el-GR"/>
              </w:rPr>
            </w:pPr>
            <w:r w:rsidRPr="00196FC7">
              <w:rPr>
                <w:b/>
                <w:szCs w:val="22"/>
                <w:lang w:val="el-GR"/>
              </w:rPr>
              <w:t>Εάν ναι</w:t>
            </w:r>
            <w:r w:rsidRPr="00196FC7">
              <w:rPr>
                <w:szCs w:val="22"/>
                <w:lang w:val="el-GR"/>
              </w:rPr>
              <w:t xml:space="preserve">, έχει λάβει ο οικονομικός φορέας μέτρα αυτοκάθαρσης; </w:t>
            </w:r>
          </w:p>
          <w:p w:rsidR="00587D6B" w:rsidRPr="00196FC7" w:rsidRDefault="00587D6B" w:rsidP="009E3F08">
            <w:pPr>
              <w:jc w:val="left"/>
              <w:rPr>
                <w:b/>
                <w:szCs w:val="22"/>
                <w:lang w:val="el-GR"/>
              </w:rPr>
            </w:pPr>
            <w:r w:rsidRPr="00196FC7">
              <w:rPr>
                <w:szCs w:val="22"/>
                <w:lang w:val="el-GR"/>
              </w:rPr>
              <w:t>[] Ναι [] Όχι</w:t>
            </w:r>
          </w:p>
          <w:p w:rsidR="00587D6B" w:rsidRPr="00196FC7" w:rsidRDefault="00587D6B" w:rsidP="009E3F08">
            <w:pPr>
              <w:jc w:val="left"/>
              <w:rPr>
                <w:szCs w:val="22"/>
                <w:lang w:val="el-GR"/>
              </w:rPr>
            </w:pPr>
            <w:r w:rsidRPr="00196FC7">
              <w:rPr>
                <w:b/>
                <w:szCs w:val="22"/>
                <w:lang w:val="el-GR"/>
              </w:rPr>
              <w:t>Εάν το έχει πράξει,</w:t>
            </w:r>
            <w:r w:rsidRPr="00196FC7">
              <w:rPr>
                <w:szCs w:val="22"/>
                <w:lang w:val="el-GR"/>
              </w:rPr>
              <w:t xml:space="preserve"> περιγράψτε τα μέτρα που λήφθηκαν: </w:t>
            </w:r>
          </w:p>
          <w:p w:rsidR="00587D6B" w:rsidRPr="00196FC7" w:rsidRDefault="00587D6B" w:rsidP="009E3F08">
            <w:pPr>
              <w:jc w:val="left"/>
              <w:rPr>
                <w:szCs w:val="22"/>
              </w:rPr>
            </w:pPr>
            <w:r w:rsidRPr="00196FC7">
              <w:rPr>
                <w:szCs w:val="22"/>
              </w:rPr>
              <w:t>[..........……]</w:t>
            </w:r>
          </w:p>
        </w:tc>
      </w:tr>
      <w:tr w:rsidR="00587D6B" w:rsidRPr="00196FC7" w:rsidTr="009E3F08">
        <w:trPr>
          <w:trHeight w:val="1544"/>
          <w:jc w:val="center"/>
        </w:trPr>
        <w:tc>
          <w:tcPr>
            <w:tcW w:w="4479" w:type="dxa"/>
            <w:vMerge w:val="restart"/>
            <w:tcBorders>
              <w:left w:val="single" w:sz="4" w:space="0" w:color="000000"/>
              <w:bottom w:val="single" w:sz="4" w:space="0" w:color="000000"/>
            </w:tcBorders>
            <w:shd w:val="clear" w:color="auto" w:fill="auto"/>
          </w:tcPr>
          <w:p w:rsidR="00587D6B" w:rsidRPr="00196FC7" w:rsidRDefault="00587D6B" w:rsidP="009E3F08">
            <w:pPr>
              <w:rPr>
                <w:b/>
                <w:szCs w:val="22"/>
                <w:lang w:val="el-GR"/>
              </w:rPr>
            </w:pPr>
            <w:r w:rsidRPr="00196FC7">
              <w:rPr>
                <w:rFonts w:eastAsia="Calibri"/>
                <w:b/>
                <w:szCs w:val="22"/>
                <w:lang w:val="el-GR"/>
              </w:rPr>
              <w:t>Έχει συνάψει</w:t>
            </w:r>
            <w:r w:rsidRPr="00196FC7">
              <w:rPr>
                <w:szCs w:val="22"/>
                <w:lang w:val="el-GR"/>
              </w:rPr>
              <w:t xml:space="preserve"> ο οικονομικός φορέας </w:t>
            </w:r>
            <w:r w:rsidRPr="00196FC7">
              <w:rPr>
                <w:b/>
                <w:szCs w:val="22"/>
                <w:lang w:val="el-GR"/>
              </w:rPr>
              <w:t>συμφωνίες</w:t>
            </w:r>
            <w:r w:rsidRPr="00196FC7">
              <w:rPr>
                <w:szCs w:val="22"/>
                <w:lang w:val="el-GR"/>
              </w:rPr>
              <w:t xml:space="preserve"> με άλλους οικονομικούς φορείς </w:t>
            </w:r>
            <w:r w:rsidRPr="00196FC7">
              <w:rPr>
                <w:b/>
                <w:szCs w:val="22"/>
                <w:lang w:val="el-GR"/>
              </w:rPr>
              <w:t>με σκοπό τη στρέβλωση του ανταγωνισμού</w:t>
            </w:r>
            <w:r w:rsidRPr="00196FC7">
              <w:rPr>
                <w:szCs w:val="22"/>
                <w:lang w:val="el-GR"/>
              </w:rPr>
              <w:t>;</w:t>
            </w:r>
          </w:p>
          <w:p w:rsidR="00587D6B" w:rsidRPr="00196FC7" w:rsidRDefault="00587D6B" w:rsidP="009E3F08">
            <w:pPr>
              <w:rPr>
                <w:szCs w:val="22"/>
                <w:lang w:val="el-GR"/>
              </w:rPr>
            </w:pPr>
            <w:r w:rsidRPr="00196FC7">
              <w:rPr>
                <w:b/>
                <w:szCs w:val="22"/>
                <w:lang w:val="el-GR"/>
              </w:rPr>
              <w:t>Εάν ναι</w:t>
            </w:r>
            <w:r w:rsidRPr="00196FC7">
              <w:rPr>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87D6B" w:rsidRPr="00196FC7" w:rsidRDefault="00587D6B" w:rsidP="009E3F08">
            <w:pPr>
              <w:jc w:val="left"/>
              <w:rPr>
                <w:szCs w:val="22"/>
              </w:rPr>
            </w:pPr>
            <w:r w:rsidRPr="00196FC7">
              <w:rPr>
                <w:szCs w:val="22"/>
              </w:rPr>
              <w:t xml:space="preserve">[] Ναι [] </w:t>
            </w:r>
            <w:proofErr w:type="spellStart"/>
            <w:r w:rsidRPr="00196FC7">
              <w:rPr>
                <w:szCs w:val="22"/>
              </w:rPr>
              <w:t>Όχι</w:t>
            </w:r>
            <w:proofErr w:type="spellEnd"/>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r w:rsidRPr="00196FC7">
              <w:rPr>
                <w:szCs w:val="22"/>
              </w:rPr>
              <w:t>[…...........]</w:t>
            </w:r>
          </w:p>
          <w:p w:rsidR="00587D6B" w:rsidRPr="00196FC7" w:rsidRDefault="00587D6B" w:rsidP="009E3F08">
            <w:pPr>
              <w:jc w:val="left"/>
              <w:rPr>
                <w:szCs w:val="22"/>
              </w:rPr>
            </w:pPr>
          </w:p>
        </w:tc>
      </w:tr>
      <w:tr w:rsidR="00587D6B" w:rsidRPr="00196FC7" w:rsidTr="009E3F08">
        <w:trPr>
          <w:trHeight w:val="514"/>
          <w:jc w:val="center"/>
        </w:trPr>
        <w:tc>
          <w:tcPr>
            <w:tcW w:w="4479" w:type="dxa"/>
            <w:vMerge/>
            <w:tcBorders>
              <w:left w:val="single" w:sz="4" w:space="0" w:color="000000"/>
              <w:bottom w:val="single" w:sz="4" w:space="0" w:color="000000"/>
            </w:tcBorders>
            <w:shd w:val="clear" w:color="auto" w:fill="auto"/>
          </w:tcPr>
          <w:p w:rsidR="00587D6B" w:rsidRPr="00196FC7" w:rsidRDefault="00587D6B" w:rsidP="009E3F08">
            <w:pPr>
              <w:snapToGrid w:val="0"/>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rPr>
                <w:szCs w:val="22"/>
                <w:lang w:val="el-GR"/>
              </w:rPr>
            </w:pPr>
            <w:r w:rsidRPr="00196FC7">
              <w:rPr>
                <w:b/>
                <w:szCs w:val="22"/>
                <w:lang w:val="el-GR"/>
              </w:rPr>
              <w:t>Εάν ναι</w:t>
            </w:r>
            <w:r w:rsidRPr="00196FC7">
              <w:rPr>
                <w:szCs w:val="22"/>
                <w:lang w:val="el-GR"/>
              </w:rPr>
              <w:t xml:space="preserve">, έχει λάβει ο οικονομικός φορέας μέτρα αυτοκάθαρσης; </w:t>
            </w:r>
          </w:p>
          <w:p w:rsidR="00587D6B" w:rsidRPr="00196FC7" w:rsidRDefault="00587D6B" w:rsidP="009E3F08">
            <w:pPr>
              <w:jc w:val="left"/>
              <w:rPr>
                <w:b/>
                <w:szCs w:val="22"/>
                <w:lang w:val="el-GR"/>
              </w:rPr>
            </w:pPr>
            <w:r w:rsidRPr="00196FC7">
              <w:rPr>
                <w:szCs w:val="22"/>
                <w:lang w:val="el-GR"/>
              </w:rPr>
              <w:t>[] Ναι [] Όχι</w:t>
            </w:r>
          </w:p>
          <w:p w:rsidR="00587D6B" w:rsidRPr="00196FC7" w:rsidRDefault="00587D6B" w:rsidP="009E3F08">
            <w:pPr>
              <w:jc w:val="left"/>
              <w:rPr>
                <w:szCs w:val="22"/>
                <w:lang w:val="el-GR"/>
              </w:rPr>
            </w:pPr>
            <w:r w:rsidRPr="00196FC7">
              <w:rPr>
                <w:b/>
                <w:szCs w:val="22"/>
                <w:lang w:val="el-GR"/>
              </w:rPr>
              <w:t>Εάν το έχει πράξει,</w:t>
            </w:r>
            <w:r w:rsidRPr="00196FC7">
              <w:rPr>
                <w:szCs w:val="22"/>
                <w:lang w:val="el-GR"/>
              </w:rPr>
              <w:t xml:space="preserve"> περιγράψτε τα μέτρα που λήφθηκαν:</w:t>
            </w:r>
          </w:p>
          <w:p w:rsidR="00587D6B" w:rsidRPr="00196FC7" w:rsidRDefault="00587D6B" w:rsidP="009E3F08">
            <w:pPr>
              <w:jc w:val="left"/>
              <w:rPr>
                <w:szCs w:val="22"/>
              </w:rPr>
            </w:pPr>
            <w:r w:rsidRPr="00196FC7">
              <w:rPr>
                <w:szCs w:val="22"/>
              </w:rPr>
              <w:t>[……]</w:t>
            </w:r>
          </w:p>
        </w:tc>
      </w:tr>
      <w:tr w:rsidR="00587D6B" w:rsidRPr="00196FC7" w:rsidTr="009E3F0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szCs w:val="22"/>
                <w:lang w:val="el-GR"/>
              </w:rPr>
            </w:pPr>
            <w:r w:rsidRPr="00196FC7">
              <w:rPr>
                <w:rFonts w:eastAsia="Calibri"/>
                <w:b/>
                <w:szCs w:val="22"/>
                <w:lang w:val="el-GR"/>
              </w:rPr>
              <w:t xml:space="preserve">Γνωρίζει ο οικονομικός φορέας την ύπαρξη τυχόν </w:t>
            </w:r>
            <w:r w:rsidRPr="00196FC7">
              <w:rPr>
                <w:b/>
                <w:szCs w:val="22"/>
                <w:lang w:val="el-GR"/>
              </w:rPr>
              <w:t>σύγκρουσης συμφερόντων</w:t>
            </w:r>
            <w:r w:rsidRPr="00196FC7">
              <w:rPr>
                <w:b/>
                <w:szCs w:val="22"/>
                <w:vertAlign w:val="superscript"/>
              </w:rPr>
              <w:endnoteReference w:id="27"/>
            </w:r>
            <w:r w:rsidRPr="00196FC7">
              <w:rPr>
                <w:szCs w:val="22"/>
                <w:lang w:val="el-GR"/>
              </w:rPr>
              <w:t>, λόγω της συμμετοχής του στη διαδικασία ανάθεσης της σύμβασης;</w:t>
            </w:r>
          </w:p>
          <w:p w:rsidR="00587D6B" w:rsidRPr="00196FC7" w:rsidRDefault="00587D6B" w:rsidP="009E3F08">
            <w:pPr>
              <w:rPr>
                <w:szCs w:val="22"/>
                <w:lang w:val="el-GR"/>
              </w:rPr>
            </w:pPr>
            <w:r w:rsidRPr="00196FC7">
              <w:rPr>
                <w:b/>
                <w:szCs w:val="22"/>
                <w:lang w:val="el-GR"/>
              </w:rPr>
              <w:t>Εάν ναι</w:t>
            </w:r>
            <w:r w:rsidRPr="00196FC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szCs w:val="22"/>
              </w:rPr>
            </w:pPr>
            <w:r w:rsidRPr="00196FC7">
              <w:rPr>
                <w:szCs w:val="22"/>
              </w:rPr>
              <w:t xml:space="preserve">[] Ναι [] </w:t>
            </w:r>
            <w:proofErr w:type="spellStart"/>
            <w:r w:rsidRPr="00196FC7">
              <w:rPr>
                <w:szCs w:val="22"/>
              </w:rPr>
              <w:t>Όχι</w:t>
            </w:r>
            <w:proofErr w:type="spellEnd"/>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r w:rsidRPr="00196FC7">
              <w:rPr>
                <w:szCs w:val="22"/>
              </w:rPr>
              <w:t>[.........…]</w:t>
            </w:r>
          </w:p>
        </w:tc>
      </w:tr>
      <w:tr w:rsidR="00587D6B" w:rsidRPr="00196FC7" w:rsidTr="009E3F0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szCs w:val="22"/>
                <w:lang w:val="el-GR"/>
              </w:rPr>
            </w:pPr>
            <w:r w:rsidRPr="00196FC7">
              <w:rPr>
                <w:rFonts w:eastAsia="Calibri"/>
                <w:b/>
                <w:szCs w:val="22"/>
                <w:lang w:val="el-GR"/>
              </w:rPr>
              <w:t xml:space="preserve">Έχει παράσχει ο οικονομικός φορέας ή </w:t>
            </w:r>
            <w:r w:rsidRPr="00196FC7">
              <w:rPr>
                <w:szCs w:val="22"/>
                <w:lang w:val="el-GR"/>
              </w:rPr>
              <w:t xml:space="preserve">επιχείρηση συνδεδεμένη με αυτόν </w:t>
            </w:r>
            <w:r w:rsidRPr="00196FC7">
              <w:rPr>
                <w:b/>
                <w:szCs w:val="22"/>
                <w:lang w:val="el-GR"/>
              </w:rPr>
              <w:t>συμβουλές</w:t>
            </w:r>
            <w:r w:rsidRPr="00196FC7">
              <w:rPr>
                <w:szCs w:val="22"/>
                <w:lang w:val="el-GR"/>
              </w:rPr>
              <w:t xml:space="preserve"> στην αναθέτουσα αρχή ή στον αναθέτοντα φορέα ή έχει με άλλο τρόπο </w:t>
            </w:r>
            <w:r w:rsidRPr="00196FC7">
              <w:rPr>
                <w:b/>
                <w:szCs w:val="22"/>
                <w:lang w:val="el-GR"/>
              </w:rPr>
              <w:t>αναμειχθεί στην προετοιμασία</w:t>
            </w:r>
            <w:r w:rsidRPr="00196FC7">
              <w:rPr>
                <w:szCs w:val="22"/>
                <w:lang w:val="el-GR"/>
              </w:rPr>
              <w:t xml:space="preserve"> της διαδικασίας σύναψης της σύμβασης</w:t>
            </w:r>
            <w:r w:rsidRPr="00196FC7">
              <w:rPr>
                <w:szCs w:val="22"/>
                <w:vertAlign w:val="superscript"/>
              </w:rPr>
              <w:endnoteReference w:id="28"/>
            </w:r>
            <w:r w:rsidRPr="00196FC7">
              <w:rPr>
                <w:szCs w:val="22"/>
                <w:lang w:val="el-GR"/>
              </w:rPr>
              <w:t>;</w:t>
            </w:r>
          </w:p>
          <w:p w:rsidR="00587D6B" w:rsidRPr="00196FC7" w:rsidRDefault="00587D6B" w:rsidP="009E3F08">
            <w:pPr>
              <w:rPr>
                <w:szCs w:val="22"/>
                <w:lang w:val="el-GR"/>
              </w:rPr>
            </w:pPr>
            <w:r w:rsidRPr="00196FC7">
              <w:rPr>
                <w:b/>
                <w:szCs w:val="22"/>
                <w:lang w:val="el-GR"/>
              </w:rPr>
              <w:t>Εάν ναι</w:t>
            </w:r>
            <w:r w:rsidRPr="00196FC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szCs w:val="22"/>
              </w:rPr>
            </w:pPr>
            <w:r w:rsidRPr="00196FC7">
              <w:rPr>
                <w:szCs w:val="22"/>
              </w:rPr>
              <w:t xml:space="preserve">[] Ναι [] </w:t>
            </w:r>
            <w:proofErr w:type="spellStart"/>
            <w:r w:rsidRPr="00196FC7">
              <w:rPr>
                <w:szCs w:val="22"/>
              </w:rPr>
              <w:t>Όχι</w:t>
            </w:r>
            <w:proofErr w:type="spellEnd"/>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r w:rsidRPr="00196FC7">
              <w:rPr>
                <w:szCs w:val="22"/>
              </w:rPr>
              <w:t>[...................…]</w:t>
            </w:r>
          </w:p>
        </w:tc>
      </w:tr>
      <w:tr w:rsidR="00587D6B" w:rsidRPr="00196FC7" w:rsidTr="009E3F0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szCs w:val="22"/>
                <w:lang w:val="el-GR"/>
              </w:rPr>
            </w:pPr>
            <w:r w:rsidRPr="00196FC7">
              <w:rPr>
                <w:szCs w:val="22"/>
                <w:lang w:val="el-GR"/>
              </w:rPr>
              <w:t>Έχει επιδείξει ο οικονομικός φορέας σοβαρή ή επαναλαμβανόμενη πλημμέλεια</w:t>
            </w:r>
            <w:r w:rsidRPr="00196FC7">
              <w:rPr>
                <w:szCs w:val="22"/>
                <w:vertAlign w:val="superscript"/>
              </w:rPr>
              <w:endnoteReference w:id="29"/>
            </w:r>
            <w:r w:rsidRPr="00196FC7">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87D6B" w:rsidRPr="00196FC7" w:rsidRDefault="00587D6B" w:rsidP="009E3F08">
            <w:pPr>
              <w:rPr>
                <w:szCs w:val="22"/>
                <w:lang w:val="el-GR"/>
              </w:rPr>
            </w:pPr>
            <w:r w:rsidRPr="00196FC7">
              <w:rPr>
                <w:b/>
                <w:szCs w:val="22"/>
                <w:lang w:val="el-GR"/>
              </w:rPr>
              <w:t>Εάν ναι</w:t>
            </w:r>
            <w:r w:rsidRPr="00196FC7">
              <w:rPr>
                <w:szCs w:val="22"/>
                <w:lang w:val="el-GR"/>
              </w:rPr>
              <w:t>, να αναφερθούν λεπτομερείς</w:t>
            </w:r>
          </w:p>
          <w:p w:rsidR="00587D6B" w:rsidRPr="00196FC7" w:rsidRDefault="00587D6B" w:rsidP="009E3F08">
            <w:pPr>
              <w:rPr>
                <w:szCs w:val="22"/>
                <w:lang w:val="el-GR"/>
              </w:rPr>
            </w:pPr>
          </w:p>
          <w:p w:rsidR="00587D6B" w:rsidRPr="00196FC7" w:rsidRDefault="00587D6B" w:rsidP="009E3F08">
            <w:pPr>
              <w:rPr>
                <w:szCs w:val="22"/>
                <w:lang w:val="el-GR"/>
              </w:rPr>
            </w:pPr>
          </w:p>
          <w:p w:rsidR="00587D6B" w:rsidRPr="00196FC7" w:rsidRDefault="00587D6B" w:rsidP="009E3F08">
            <w:pPr>
              <w:rPr>
                <w:szCs w:val="22"/>
                <w:lang w:val="el-GR"/>
              </w:rPr>
            </w:pPr>
            <w:r w:rsidRPr="00196FC7">
              <w:rPr>
                <w:szCs w:val="22"/>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szCs w:val="22"/>
              </w:rPr>
            </w:pPr>
            <w:r w:rsidRPr="00196FC7">
              <w:rPr>
                <w:szCs w:val="22"/>
              </w:rPr>
              <w:lastRenderedPageBreak/>
              <w:t xml:space="preserve">[] Ναι [] </w:t>
            </w:r>
            <w:proofErr w:type="spellStart"/>
            <w:r w:rsidRPr="00196FC7">
              <w:rPr>
                <w:szCs w:val="22"/>
              </w:rPr>
              <w:t>Όχι</w:t>
            </w:r>
            <w:proofErr w:type="spellEnd"/>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p>
          <w:p w:rsidR="00587D6B" w:rsidRPr="00196FC7" w:rsidRDefault="00587D6B" w:rsidP="009E3F08">
            <w:pPr>
              <w:jc w:val="left"/>
              <w:rPr>
                <w:szCs w:val="22"/>
              </w:rPr>
            </w:pPr>
            <w:r w:rsidRPr="00196FC7">
              <w:rPr>
                <w:szCs w:val="22"/>
              </w:rPr>
              <w:t>[….................]</w:t>
            </w:r>
          </w:p>
          <w:p w:rsidR="00587D6B" w:rsidRPr="00196FC7" w:rsidRDefault="00587D6B" w:rsidP="009E3F08">
            <w:pPr>
              <w:jc w:val="left"/>
              <w:rPr>
                <w:szCs w:val="22"/>
              </w:rPr>
            </w:pPr>
          </w:p>
        </w:tc>
      </w:tr>
      <w:tr w:rsidR="00587D6B" w:rsidRPr="00196FC7" w:rsidTr="009E3F0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87D6B" w:rsidRPr="00196FC7" w:rsidRDefault="00587D6B" w:rsidP="009E3F08">
            <w:pPr>
              <w:snapToGrid w:val="0"/>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szCs w:val="22"/>
                <w:lang w:val="el-GR"/>
              </w:rPr>
            </w:pPr>
            <w:r w:rsidRPr="00196FC7">
              <w:rPr>
                <w:b/>
                <w:szCs w:val="22"/>
                <w:lang w:val="el-GR"/>
              </w:rPr>
              <w:t>Εάν ναι</w:t>
            </w:r>
            <w:r w:rsidRPr="00196FC7">
              <w:rPr>
                <w:szCs w:val="22"/>
                <w:lang w:val="el-GR"/>
              </w:rPr>
              <w:t xml:space="preserve">, έχει λάβει ο οικονομικός φορέας μέτρα αυτοκάθαρσης; </w:t>
            </w:r>
          </w:p>
          <w:p w:rsidR="00587D6B" w:rsidRPr="00196FC7" w:rsidRDefault="00587D6B" w:rsidP="009E3F08">
            <w:pPr>
              <w:jc w:val="left"/>
              <w:rPr>
                <w:b/>
                <w:szCs w:val="22"/>
                <w:lang w:val="el-GR"/>
              </w:rPr>
            </w:pPr>
            <w:r w:rsidRPr="00196FC7">
              <w:rPr>
                <w:szCs w:val="22"/>
                <w:lang w:val="el-GR"/>
              </w:rPr>
              <w:t>[] Ναι [] Όχι</w:t>
            </w:r>
          </w:p>
          <w:p w:rsidR="00587D6B" w:rsidRPr="00196FC7" w:rsidRDefault="00587D6B" w:rsidP="009E3F08">
            <w:pPr>
              <w:jc w:val="left"/>
              <w:rPr>
                <w:szCs w:val="22"/>
                <w:lang w:val="el-GR"/>
              </w:rPr>
            </w:pPr>
            <w:r w:rsidRPr="00196FC7">
              <w:rPr>
                <w:b/>
                <w:szCs w:val="22"/>
                <w:lang w:val="el-GR"/>
              </w:rPr>
              <w:t>Εάν το έχει πράξει,</w:t>
            </w:r>
            <w:r w:rsidRPr="00196FC7">
              <w:rPr>
                <w:szCs w:val="22"/>
                <w:lang w:val="el-GR"/>
              </w:rPr>
              <w:t xml:space="preserve"> περιγράψτε τα μέτρα που λήφθηκαν:</w:t>
            </w:r>
          </w:p>
          <w:p w:rsidR="00587D6B" w:rsidRPr="00196FC7" w:rsidRDefault="00587D6B" w:rsidP="009E3F08">
            <w:pPr>
              <w:jc w:val="left"/>
              <w:rPr>
                <w:szCs w:val="22"/>
              </w:rPr>
            </w:pPr>
            <w:r w:rsidRPr="00196FC7">
              <w:rPr>
                <w:szCs w:val="22"/>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szCs w:val="22"/>
                <w:lang w:val="el-GR"/>
              </w:rPr>
            </w:pPr>
            <w:r w:rsidRPr="00196FC7">
              <w:rPr>
                <w:szCs w:val="22"/>
                <w:lang w:val="el-GR"/>
              </w:rPr>
              <w:lastRenderedPageBreak/>
              <w:t>Μπορεί ο οικονομικός φορέας να επιβεβαιώσει ότι:</w:t>
            </w:r>
          </w:p>
          <w:p w:rsidR="00587D6B" w:rsidRPr="00196FC7" w:rsidRDefault="00587D6B" w:rsidP="009E3F08">
            <w:pPr>
              <w:rPr>
                <w:szCs w:val="22"/>
                <w:lang w:val="el-GR"/>
              </w:rPr>
            </w:pPr>
            <w:r w:rsidRPr="00196FC7">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87D6B" w:rsidRPr="00196FC7" w:rsidRDefault="00587D6B" w:rsidP="009E3F08">
            <w:pPr>
              <w:rPr>
                <w:szCs w:val="22"/>
                <w:lang w:val="el-GR"/>
              </w:rPr>
            </w:pPr>
            <w:r w:rsidRPr="00196FC7">
              <w:rPr>
                <w:szCs w:val="22"/>
                <w:lang w:val="el-GR"/>
              </w:rPr>
              <w:t>β) δεν έχει αποκρύψει τις πληροφορίες αυτές,</w:t>
            </w:r>
          </w:p>
          <w:p w:rsidR="00587D6B" w:rsidRPr="00196FC7" w:rsidRDefault="00587D6B" w:rsidP="009E3F08">
            <w:pPr>
              <w:rPr>
                <w:szCs w:val="22"/>
                <w:lang w:val="el-GR"/>
              </w:rPr>
            </w:pPr>
            <w:r w:rsidRPr="00196FC7">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87D6B" w:rsidRPr="00196FC7" w:rsidRDefault="00587D6B" w:rsidP="009E3F08">
            <w:pPr>
              <w:rPr>
                <w:szCs w:val="22"/>
                <w:lang w:val="el-GR"/>
              </w:rPr>
            </w:pPr>
            <w:r w:rsidRPr="00196FC7">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szCs w:val="22"/>
              </w:rPr>
            </w:pPr>
            <w:r w:rsidRPr="00196FC7">
              <w:rPr>
                <w:szCs w:val="22"/>
              </w:rPr>
              <w:t xml:space="preserve">[] Ναι [] </w:t>
            </w:r>
            <w:proofErr w:type="spellStart"/>
            <w:r w:rsidRPr="00196FC7">
              <w:rPr>
                <w:szCs w:val="22"/>
              </w:rPr>
              <w:t>Όχι</w:t>
            </w:r>
            <w:proofErr w:type="spellEnd"/>
          </w:p>
        </w:tc>
      </w:tr>
    </w:tbl>
    <w:p w:rsidR="00587D6B" w:rsidRPr="00196FC7" w:rsidRDefault="00587D6B" w:rsidP="00587D6B"/>
    <w:p w:rsidR="00587D6B" w:rsidRPr="00196FC7" w:rsidRDefault="00587D6B" w:rsidP="00587D6B">
      <w:pPr>
        <w:jc w:val="center"/>
        <w:rPr>
          <w:b/>
          <w:bCs/>
        </w:rPr>
      </w:pPr>
    </w:p>
    <w:p w:rsidR="00587D6B" w:rsidRPr="00196FC7" w:rsidRDefault="00587D6B" w:rsidP="00587D6B">
      <w:pPr>
        <w:pageBreakBefore/>
        <w:jc w:val="center"/>
      </w:pPr>
      <w:proofErr w:type="spellStart"/>
      <w:r w:rsidRPr="00196FC7">
        <w:rPr>
          <w:b/>
          <w:bCs/>
          <w:u w:val="single"/>
        </w:rPr>
        <w:lastRenderedPageBreak/>
        <w:t>Μέρος</w:t>
      </w:r>
      <w:proofErr w:type="spellEnd"/>
      <w:r w:rsidRPr="00196FC7">
        <w:rPr>
          <w:b/>
          <w:bCs/>
          <w:u w:val="single"/>
        </w:rPr>
        <w:t xml:space="preserve"> IV: </w:t>
      </w:r>
      <w:proofErr w:type="spellStart"/>
      <w:r w:rsidRPr="00196FC7">
        <w:rPr>
          <w:b/>
          <w:bCs/>
          <w:u w:val="single"/>
        </w:rPr>
        <w:t>Κριτήρι</w:t>
      </w:r>
      <w:proofErr w:type="spellEnd"/>
      <w:r w:rsidRPr="00196FC7">
        <w:rPr>
          <w:b/>
          <w:bCs/>
          <w:u w:val="single"/>
        </w:rPr>
        <w:t>α επ</w:t>
      </w:r>
      <w:proofErr w:type="spellStart"/>
      <w:r w:rsidRPr="00196FC7">
        <w:rPr>
          <w:b/>
          <w:bCs/>
          <w:u w:val="single"/>
        </w:rPr>
        <w:t>ιλογής</w:t>
      </w:r>
      <w:proofErr w:type="spellEnd"/>
    </w:p>
    <w:p w:rsidR="00587D6B" w:rsidRPr="00196FC7" w:rsidRDefault="00587D6B" w:rsidP="00587D6B">
      <w:pPr>
        <w:rPr>
          <w:b/>
          <w:bCs/>
          <w:lang w:val="el-GR"/>
        </w:rPr>
      </w:pPr>
      <w:r w:rsidRPr="00196FC7">
        <w:rPr>
          <w:lang w:val="el-GR"/>
        </w:rPr>
        <w:t xml:space="preserve">Όσον αφορά τα κριτήρια επιλογής (ενότητα </w:t>
      </w:r>
      <w:r w:rsidRPr="00196FC7">
        <w:t></w:t>
      </w:r>
      <w:r w:rsidRPr="00196FC7">
        <w:rPr>
          <w:lang w:val="el-GR"/>
        </w:rPr>
        <w:t xml:space="preserve"> ή ενότητες Α έως Δ του παρόντος μέρους), ο οικονομικός φορέας δηλώνει ότι: </w:t>
      </w:r>
    </w:p>
    <w:p w:rsidR="00587D6B" w:rsidRPr="00196FC7" w:rsidRDefault="00587D6B" w:rsidP="00587D6B">
      <w:pPr>
        <w:rPr>
          <w:lang w:val="el-GR"/>
        </w:rPr>
      </w:pPr>
    </w:p>
    <w:p w:rsidR="00587D6B" w:rsidRPr="00196FC7" w:rsidRDefault="00587D6B" w:rsidP="00587D6B">
      <w:pPr>
        <w:jc w:val="center"/>
        <w:rPr>
          <w:b/>
          <w:i/>
          <w:sz w:val="21"/>
          <w:szCs w:val="21"/>
          <w:lang w:val="el-GR"/>
        </w:rPr>
      </w:pPr>
      <w:r w:rsidRPr="00196FC7">
        <w:rPr>
          <w:b/>
          <w:bCs/>
          <w:lang w:val="el-GR"/>
        </w:rPr>
        <w:t>Α: Καταλληλότητα</w:t>
      </w:r>
    </w:p>
    <w:p w:rsidR="00587D6B" w:rsidRPr="00196FC7" w:rsidRDefault="00587D6B" w:rsidP="00587D6B">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96FC7">
        <w:rPr>
          <w:b/>
          <w:i/>
          <w:sz w:val="21"/>
          <w:szCs w:val="21"/>
          <w:lang w:val="el-GR"/>
        </w:rPr>
        <w:t xml:space="preserve">Ο οικονομικός φορέας πρέπει να  παράσχει πληροφορίες </w:t>
      </w:r>
      <w:r w:rsidRPr="00196FC7">
        <w:rPr>
          <w:b/>
          <w:i/>
          <w:sz w:val="21"/>
          <w:szCs w:val="21"/>
          <w:u w:val="single"/>
          <w:lang w:val="el-GR"/>
        </w:rPr>
        <w:t>μόνον</w:t>
      </w:r>
      <w:r w:rsidRPr="00196FC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rPr>
            </w:pPr>
            <w:r w:rsidRPr="00196FC7">
              <w:rPr>
                <w:b/>
                <w:i/>
              </w:rPr>
              <w:t>Κατα</w:t>
            </w:r>
            <w:proofErr w:type="spellStart"/>
            <w:r w:rsidRPr="00196FC7">
              <w:rPr>
                <w:b/>
                <w:i/>
              </w:rPr>
              <w:t>λληλότητ</w:t>
            </w:r>
            <w:proofErr w:type="spellEnd"/>
            <w:r w:rsidRPr="00196FC7">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i/>
              </w:rPr>
              <w:t>Απ</w:t>
            </w:r>
            <w:proofErr w:type="spellStart"/>
            <w:r w:rsidRPr="00196FC7">
              <w:rPr>
                <w:b/>
                <w:i/>
              </w:rPr>
              <w:t>άντηση</w:t>
            </w:r>
            <w:proofErr w:type="spellEnd"/>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i/>
                <w:lang w:val="el-GR"/>
              </w:rPr>
            </w:pPr>
            <w:r w:rsidRPr="00196FC7">
              <w:rPr>
                <w:b/>
                <w:lang w:val="el-GR"/>
              </w:rPr>
              <w:t>1) Ο οικονομικός φορέας είναι εγγεγραμμένος στα σχετικά επαγγελματικά ή εμπορικά μητρώα</w:t>
            </w:r>
            <w:r w:rsidRPr="00196FC7">
              <w:rPr>
                <w:lang w:val="el-GR"/>
              </w:rPr>
              <w:t xml:space="preserve"> που τηρούνται στην Ελλάδα ή στο κράτος μέλος εγκατάστασής</w:t>
            </w:r>
            <w:r w:rsidRPr="00196FC7">
              <w:rPr>
                <w:vertAlign w:val="superscript"/>
              </w:rPr>
              <w:endnoteReference w:id="30"/>
            </w:r>
            <w:r w:rsidRPr="00196FC7">
              <w:rPr>
                <w:lang w:val="el-GR"/>
              </w:rPr>
              <w:t>; του:</w:t>
            </w:r>
          </w:p>
          <w:p w:rsidR="00587D6B" w:rsidRPr="00196FC7" w:rsidRDefault="00587D6B" w:rsidP="009E3F08">
            <w:pPr>
              <w:rPr>
                <w:lang w:val="el-GR"/>
              </w:rPr>
            </w:pPr>
            <w:r w:rsidRPr="00196FC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jc w:val="left"/>
              <w:rPr>
                <w:i/>
                <w:lang w:val="el-GR"/>
              </w:rPr>
            </w:pPr>
            <w:r w:rsidRPr="00196FC7">
              <w:rPr>
                <w:lang w:val="el-GR"/>
              </w:rPr>
              <w:t>[…]</w:t>
            </w:r>
          </w:p>
          <w:p w:rsidR="00587D6B" w:rsidRPr="00196FC7" w:rsidRDefault="00587D6B" w:rsidP="009E3F08">
            <w:pPr>
              <w:jc w:val="left"/>
              <w:rPr>
                <w:i/>
                <w:lang w:val="el-GR"/>
              </w:rPr>
            </w:pPr>
          </w:p>
          <w:p w:rsidR="00587D6B" w:rsidRPr="00196FC7" w:rsidRDefault="00587D6B" w:rsidP="009E3F08">
            <w:pPr>
              <w:jc w:val="left"/>
              <w:rPr>
                <w:i/>
                <w:lang w:val="el-GR"/>
              </w:rPr>
            </w:pPr>
          </w:p>
          <w:p w:rsidR="00587D6B" w:rsidRPr="00196FC7" w:rsidRDefault="00587D6B" w:rsidP="009E3F08">
            <w:pPr>
              <w:jc w:val="left"/>
              <w:rPr>
                <w:i/>
                <w:lang w:val="el-GR"/>
              </w:rPr>
            </w:pPr>
            <w:r w:rsidRPr="00196FC7">
              <w:rPr>
                <w:i/>
                <w:lang w:val="el-GR"/>
              </w:rPr>
              <w:t xml:space="preserve">(διαδικτυακή διεύθυνση, αρχή ή φορέας έκδοσης, επακριβή στοιχεία αναφοράς των εγγράφων): </w:t>
            </w:r>
          </w:p>
          <w:p w:rsidR="00587D6B" w:rsidRPr="00196FC7" w:rsidRDefault="00587D6B" w:rsidP="009E3F08">
            <w:pPr>
              <w:jc w:val="left"/>
            </w:pPr>
            <w:r w:rsidRPr="00196FC7">
              <w:rPr>
                <w:i/>
              </w:rPr>
              <w:t>[……][……][……]</w:t>
            </w:r>
          </w:p>
        </w:tc>
      </w:tr>
    </w:tbl>
    <w:p w:rsidR="00587D6B" w:rsidRPr="00196FC7" w:rsidRDefault="00587D6B" w:rsidP="00587D6B">
      <w:pPr>
        <w:jc w:val="center"/>
        <w:rPr>
          <w:b/>
          <w:bCs/>
          <w:lang w:val="el-GR"/>
        </w:rPr>
      </w:pPr>
    </w:p>
    <w:p w:rsidR="00587D6B" w:rsidRPr="00196FC7" w:rsidRDefault="00587D6B" w:rsidP="00587D6B">
      <w:pPr>
        <w:jc w:val="center"/>
        <w:rPr>
          <w:b/>
          <w:bCs/>
          <w:lang w:val="el-GR"/>
        </w:rPr>
      </w:pPr>
    </w:p>
    <w:p w:rsidR="00587D6B" w:rsidRPr="00196FC7" w:rsidRDefault="00587D6B" w:rsidP="00587D6B">
      <w:pPr>
        <w:pageBreakBefore/>
        <w:jc w:val="center"/>
        <w:rPr>
          <w:b/>
          <w:i/>
          <w:lang w:val="el-GR"/>
        </w:rPr>
      </w:pPr>
      <w:r w:rsidRPr="00196FC7">
        <w:rPr>
          <w:b/>
          <w:bCs/>
          <w:lang w:val="el-GR"/>
        </w:rPr>
        <w:lastRenderedPageBreak/>
        <w:t>Β: Οικονομική και χρηματοοικονομική επάρκεια</w:t>
      </w:r>
    </w:p>
    <w:p w:rsidR="00587D6B" w:rsidRPr="00196FC7" w:rsidRDefault="00587D6B" w:rsidP="00587D6B">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96FC7">
        <w:rPr>
          <w:b/>
          <w:i/>
          <w:lang w:val="el-GR"/>
        </w:rPr>
        <w:t xml:space="preserve">Ο οικονομικός φορέας πρέπει να παράσχει πληροφορίες </w:t>
      </w:r>
      <w:r w:rsidRPr="00196FC7">
        <w:rPr>
          <w:b/>
          <w:u w:val="single"/>
          <w:lang w:val="el-GR"/>
        </w:rPr>
        <w:t>μόνον</w:t>
      </w:r>
      <w:r w:rsidRPr="00196FC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rPr>
            </w:pPr>
            <w:proofErr w:type="spellStart"/>
            <w:r w:rsidRPr="00196FC7">
              <w:rPr>
                <w:b/>
                <w:i/>
              </w:rPr>
              <w:t>Οικονομική</w:t>
            </w:r>
            <w:proofErr w:type="spellEnd"/>
            <w:r w:rsidRPr="00196FC7">
              <w:rPr>
                <w:b/>
                <w:i/>
              </w:rPr>
              <w:t xml:space="preserve"> και </w:t>
            </w:r>
            <w:proofErr w:type="spellStart"/>
            <w:r w:rsidRPr="00196FC7">
              <w:rPr>
                <w:b/>
                <w:i/>
              </w:rPr>
              <w:t>χρημ</w:t>
            </w:r>
            <w:proofErr w:type="spellEnd"/>
            <w:r w:rsidRPr="00196FC7">
              <w:rPr>
                <w:b/>
                <w:i/>
              </w:rPr>
              <w:t>ατοοικονομική επ</w:t>
            </w:r>
            <w:proofErr w:type="spellStart"/>
            <w:r w:rsidRPr="00196FC7">
              <w:rPr>
                <w:b/>
                <w:i/>
              </w:rPr>
              <w:t>άρκει</w:t>
            </w:r>
            <w:proofErr w:type="spellEnd"/>
            <w:r w:rsidRPr="00196FC7">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i/>
              </w:rPr>
              <w:t>Απ</w:t>
            </w:r>
            <w:proofErr w:type="spellStart"/>
            <w:r w:rsidRPr="00196FC7">
              <w:rPr>
                <w:b/>
                <w:i/>
              </w:rPr>
              <w:t>άντηση</w:t>
            </w:r>
            <w:proofErr w:type="spellEnd"/>
            <w:r w:rsidRPr="00196FC7">
              <w:rPr>
                <w:b/>
                <w:i/>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pacing w:after="0"/>
              <w:rPr>
                <w:lang w:val="el-GR"/>
              </w:rPr>
            </w:pPr>
            <w:r w:rsidRPr="00196FC7">
              <w:rPr>
                <w:lang w:val="el-GR"/>
              </w:rPr>
              <w:t xml:space="preserve">1α) Ο («γενικός») </w:t>
            </w:r>
            <w:r w:rsidRPr="00196FC7">
              <w:rPr>
                <w:b/>
                <w:lang w:val="el-GR"/>
              </w:rPr>
              <w:t>ετήσιος κύκλος εργασιών</w:t>
            </w:r>
            <w:r w:rsidRPr="00196FC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96FC7">
              <w:rPr>
                <w:b/>
                <w:lang w:val="el-GR"/>
              </w:rPr>
              <w:t>:</w:t>
            </w:r>
          </w:p>
          <w:p w:rsidR="00587D6B" w:rsidRPr="00196FC7" w:rsidRDefault="00587D6B" w:rsidP="009E3F08">
            <w:pPr>
              <w:rPr>
                <w:lang w:val="el-GR"/>
              </w:rPr>
            </w:pPr>
            <w:r w:rsidRPr="00196FC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pacing w:after="0"/>
              <w:rPr>
                <w:lang w:val="el-GR"/>
              </w:rPr>
            </w:pPr>
            <w:r w:rsidRPr="00196FC7">
              <w:rPr>
                <w:lang w:val="el-GR"/>
              </w:rPr>
              <w:t>έτος: [……] κύκλος εργασιών:[……][…]νόμισμα</w:t>
            </w:r>
          </w:p>
          <w:p w:rsidR="00587D6B" w:rsidRPr="00196FC7" w:rsidRDefault="00587D6B" w:rsidP="009E3F08">
            <w:pPr>
              <w:spacing w:after="0"/>
              <w:rPr>
                <w:lang w:val="el-GR"/>
              </w:rPr>
            </w:pPr>
            <w:r w:rsidRPr="00196FC7">
              <w:rPr>
                <w:lang w:val="el-GR"/>
              </w:rPr>
              <w:t>έτος: [……] κύκλος εργασιών:[……][…]νόμισμα</w:t>
            </w:r>
          </w:p>
          <w:p w:rsidR="00587D6B" w:rsidRPr="00196FC7" w:rsidRDefault="00587D6B" w:rsidP="009E3F08">
            <w:pPr>
              <w:spacing w:after="0"/>
              <w:rPr>
                <w:lang w:val="el-GR"/>
              </w:rPr>
            </w:pPr>
            <w:r w:rsidRPr="00196FC7">
              <w:rPr>
                <w:lang w:val="el-GR"/>
              </w:rPr>
              <w:t>έτος: [……] κύκλος εργασιών:[……][…]νόμισμα</w:t>
            </w:r>
          </w:p>
          <w:p w:rsidR="00587D6B" w:rsidRPr="00196FC7" w:rsidRDefault="00587D6B" w:rsidP="009E3F08">
            <w:pPr>
              <w:rPr>
                <w:lang w:val="el-GR"/>
              </w:rPr>
            </w:pPr>
          </w:p>
          <w:p w:rsidR="00587D6B" w:rsidRPr="00196FC7" w:rsidRDefault="00587D6B" w:rsidP="009E3F08">
            <w:pPr>
              <w:rPr>
                <w:i/>
                <w:lang w:val="el-GR"/>
              </w:rPr>
            </w:pPr>
            <w:r w:rsidRPr="00196FC7">
              <w:rPr>
                <w:i/>
                <w:lang w:val="el-GR"/>
              </w:rPr>
              <w:t xml:space="preserve">(διαδικτυακή διεύθυνση, αρχή ή φορέας έκδοσης, επακριβή στοιχεία αναφοράς των εγγράφων): </w:t>
            </w:r>
          </w:p>
          <w:p w:rsidR="00587D6B" w:rsidRPr="00196FC7" w:rsidRDefault="00587D6B" w:rsidP="009E3F08">
            <w:r w:rsidRPr="00196FC7">
              <w:rPr>
                <w:i/>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t>[…................................…]</w:t>
            </w:r>
          </w:p>
        </w:tc>
      </w:tr>
    </w:tbl>
    <w:p w:rsidR="00587D6B" w:rsidRPr="00196FC7" w:rsidRDefault="00587D6B" w:rsidP="00587D6B">
      <w:pPr>
        <w:pageBreakBefore/>
        <w:jc w:val="center"/>
        <w:rPr>
          <w:b/>
          <w:sz w:val="21"/>
          <w:szCs w:val="21"/>
          <w:lang w:val="el-GR"/>
        </w:rPr>
      </w:pPr>
      <w:r w:rsidRPr="00196FC7">
        <w:rPr>
          <w:b/>
          <w:bCs/>
          <w:lang w:val="el-GR"/>
        </w:rPr>
        <w:lastRenderedPageBreak/>
        <w:t>Γ: Τεχνική και επαγγελματική ικανότητα</w:t>
      </w:r>
    </w:p>
    <w:p w:rsidR="00587D6B" w:rsidRPr="00196FC7" w:rsidRDefault="00587D6B" w:rsidP="00587D6B">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96FC7">
        <w:rPr>
          <w:b/>
          <w:sz w:val="21"/>
          <w:szCs w:val="21"/>
          <w:lang w:val="el-GR"/>
        </w:rPr>
        <w:t>Ο οικονομικός φορέας πρέπει να παράσχε</w:t>
      </w:r>
      <w:r w:rsidRPr="00196FC7">
        <w:rPr>
          <w:b/>
          <w:i/>
          <w:sz w:val="21"/>
          <w:szCs w:val="21"/>
          <w:lang w:val="el-GR"/>
        </w:rPr>
        <w:t>ι</w:t>
      </w:r>
      <w:r w:rsidRPr="00196FC7">
        <w:rPr>
          <w:b/>
          <w:sz w:val="21"/>
          <w:szCs w:val="21"/>
          <w:lang w:val="el-GR"/>
        </w:rPr>
        <w:t xml:space="preserve"> πληροφορίες </w:t>
      </w:r>
      <w:r w:rsidRPr="00196FC7">
        <w:rPr>
          <w:b/>
          <w:sz w:val="21"/>
          <w:szCs w:val="21"/>
          <w:u w:val="single"/>
          <w:lang w:val="el-GR"/>
        </w:rPr>
        <w:t>μόνον</w:t>
      </w:r>
      <w:r w:rsidRPr="00196FC7">
        <w:rPr>
          <w:b/>
          <w:sz w:val="21"/>
          <w:szCs w:val="21"/>
          <w:lang w:val="el-GR"/>
        </w:rPr>
        <w:t xml:space="preserve"> όταν τα σχετικά κριτήρια επιλογής έχουν οριστεί από την αναθέτουσα αρχή ή τον αναθέτοντα φορέα  </w:t>
      </w:r>
      <w:r w:rsidRPr="00196FC7">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b/>
                <w:i/>
              </w:rPr>
            </w:pPr>
            <w:proofErr w:type="spellStart"/>
            <w:r w:rsidRPr="00196FC7">
              <w:rPr>
                <w:b/>
                <w:i/>
              </w:rPr>
              <w:t>Τεχνική</w:t>
            </w:r>
            <w:proofErr w:type="spellEnd"/>
            <w:r w:rsidRPr="00196FC7">
              <w:rPr>
                <w:b/>
                <w:i/>
              </w:rPr>
              <w:t xml:space="preserve"> και επα</w:t>
            </w:r>
            <w:proofErr w:type="spellStart"/>
            <w:r w:rsidRPr="00196FC7">
              <w:rPr>
                <w:b/>
                <w:i/>
              </w:rPr>
              <w:t>γγελμ</w:t>
            </w:r>
            <w:proofErr w:type="spellEnd"/>
            <w:r w:rsidRPr="00196FC7">
              <w:rPr>
                <w:b/>
                <w:i/>
              </w:rPr>
              <w:t xml:space="preserve">ατική </w:t>
            </w:r>
            <w:proofErr w:type="spellStart"/>
            <w:r w:rsidRPr="00196FC7">
              <w:rPr>
                <w:b/>
                <w:i/>
              </w:rPr>
              <w:t>ικ</w:t>
            </w:r>
            <w:proofErr w:type="spellEnd"/>
            <w:r w:rsidRPr="00196FC7">
              <w:rPr>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b/>
                <w:i/>
              </w:rPr>
              <w:t>Απ</w:t>
            </w:r>
            <w:proofErr w:type="spellStart"/>
            <w:r w:rsidRPr="00196FC7">
              <w:rPr>
                <w:b/>
                <w:i/>
              </w:rPr>
              <w:t>άντηση</w:t>
            </w:r>
            <w:proofErr w:type="spellEnd"/>
            <w:r w:rsidRPr="00196FC7">
              <w:rPr>
                <w:b/>
                <w:i/>
              </w:rPr>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 xml:space="preserve">1β) Μόνο για </w:t>
            </w:r>
            <w:r w:rsidRPr="00196FC7">
              <w:rPr>
                <w:b/>
                <w:i/>
                <w:lang w:val="el-GR"/>
              </w:rPr>
              <w:t>δημόσιες συμβάσεις προμηθειών και δημόσιες συμβάσεις υπηρεσιών</w:t>
            </w:r>
            <w:r w:rsidRPr="00196FC7">
              <w:rPr>
                <w:lang w:val="el-GR"/>
              </w:rPr>
              <w:t>:</w:t>
            </w:r>
          </w:p>
          <w:p w:rsidR="00587D6B" w:rsidRPr="00196FC7" w:rsidRDefault="00587D6B" w:rsidP="009E3F08">
            <w:pPr>
              <w:rPr>
                <w:lang w:val="el-GR"/>
              </w:rPr>
            </w:pPr>
            <w:r w:rsidRPr="00196FC7">
              <w:rPr>
                <w:lang w:val="el-GR"/>
              </w:rPr>
              <w:t>Κατά τη διάρκεια της περιόδου αναφοράς</w:t>
            </w:r>
            <w:r w:rsidRPr="00196FC7">
              <w:rPr>
                <w:vertAlign w:val="superscript"/>
              </w:rPr>
              <w:endnoteReference w:id="31"/>
            </w:r>
            <w:r w:rsidRPr="00196FC7">
              <w:rPr>
                <w:lang w:val="el-GR"/>
              </w:rPr>
              <w:t xml:space="preserve">, ο οικονομικός φορέας έχει </w:t>
            </w:r>
            <w:r w:rsidRPr="00196FC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87D6B" w:rsidRPr="00196FC7" w:rsidRDefault="00587D6B" w:rsidP="009E3F08">
            <w:pPr>
              <w:rPr>
                <w:lang w:val="el-GR"/>
              </w:rPr>
            </w:pPr>
            <w:r w:rsidRPr="00196FC7">
              <w:rPr>
                <w:lang w:val="el-GR"/>
              </w:rPr>
              <w:t>Κατά τη σύνταξη του σχετικού καταλόγου αναφέρετε τα ποσά, τις ημερομηνίες και τους παραλήπτες δημόσιους ή ιδιωτικούς</w:t>
            </w:r>
            <w:r w:rsidRPr="00196FC7">
              <w:rPr>
                <w:vertAlign w:val="superscript"/>
              </w:rPr>
              <w:endnoteReference w:id="32"/>
            </w:r>
            <w:r w:rsidRPr="00196FC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rPr>
                <w:lang w:val="el-GR"/>
              </w:rPr>
            </w:pPr>
            <w:r w:rsidRPr="00196FC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87D6B" w:rsidRPr="00196FC7" w:rsidRDefault="00587D6B" w:rsidP="009E3F08">
            <w:pPr>
              <w:rPr>
                <w:sz w:val="14"/>
                <w:szCs w:val="14"/>
              </w:rPr>
            </w:pPr>
            <w:r w:rsidRPr="00196FC7">
              <w:t>[…...........]</w:t>
            </w:r>
          </w:p>
          <w:tbl>
            <w:tblPr>
              <w:tblW w:w="0" w:type="auto"/>
              <w:tblLayout w:type="fixed"/>
              <w:tblLook w:val="0000" w:firstRow="0" w:lastRow="0" w:firstColumn="0" w:lastColumn="0" w:noHBand="0" w:noVBand="0"/>
            </w:tblPr>
            <w:tblGrid>
              <w:gridCol w:w="1057"/>
              <w:gridCol w:w="1052"/>
              <w:gridCol w:w="1052"/>
              <w:gridCol w:w="1155"/>
            </w:tblGrid>
            <w:tr w:rsidR="00587D6B" w:rsidRPr="00196FC7" w:rsidTr="009E3F08">
              <w:tc>
                <w:tcPr>
                  <w:tcW w:w="1057"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sz w:val="14"/>
                      <w:szCs w:val="14"/>
                    </w:rPr>
                  </w:pPr>
                  <w:proofErr w:type="spellStart"/>
                  <w:r w:rsidRPr="00196FC7">
                    <w:rPr>
                      <w:sz w:val="14"/>
                      <w:szCs w:val="14"/>
                    </w:rPr>
                    <w:t>Περιγρ</w:t>
                  </w:r>
                  <w:proofErr w:type="spellEnd"/>
                  <w:r w:rsidRPr="00196FC7">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sz w:val="14"/>
                      <w:szCs w:val="14"/>
                    </w:rPr>
                  </w:pPr>
                  <w:r w:rsidRPr="00196FC7">
                    <w:rPr>
                      <w:sz w:val="14"/>
                      <w:szCs w:val="14"/>
                    </w:rPr>
                    <w:t>π</w:t>
                  </w:r>
                  <w:proofErr w:type="spellStart"/>
                  <w:r w:rsidRPr="00196FC7">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sz w:val="14"/>
                      <w:szCs w:val="14"/>
                    </w:rPr>
                  </w:pPr>
                  <w:proofErr w:type="spellStart"/>
                  <w:r w:rsidRPr="00196FC7">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r w:rsidRPr="00196FC7">
                    <w:rPr>
                      <w:sz w:val="14"/>
                      <w:szCs w:val="14"/>
                    </w:rPr>
                    <w:t>παρα</w:t>
                  </w:r>
                  <w:proofErr w:type="spellStart"/>
                  <w:r w:rsidRPr="00196FC7">
                    <w:rPr>
                      <w:sz w:val="14"/>
                      <w:szCs w:val="14"/>
                    </w:rPr>
                    <w:t>λή</w:t>
                  </w:r>
                  <w:proofErr w:type="spellEnd"/>
                  <w:r w:rsidRPr="00196FC7">
                    <w:rPr>
                      <w:sz w:val="14"/>
                      <w:szCs w:val="14"/>
                    </w:rPr>
                    <w:t>πτες</w:t>
                  </w:r>
                </w:p>
              </w:tc>
            </w:tr>
            <w:tr w:rsidR="00587D6B" w:rsidRPr="00196FC7" w:rsidTr="009E3F08">
              <w:tc>
                <w:tcPr>
                  <w:tcW w:w="1057"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napToGrid w:val="0"/>
                  </w:pPr>
                </w:p>
              </w:tc>
              <w:tc>
                <w:tcPr>
                  <w:tcW w:w="1052"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napToGrid w:val="0"/>
                  </w:pPr>
                </w:p>
              </w:tc>
              <w:tc>
                <w:tcPr>
                  <w:tcW w:w="1052"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napToGrid w:val="0"/>
                  </w:pPr>
                </w:p>
              </w:tc>
            </w:tr>
          </w:tbl>
          <w:p w:rsidR="00587D6B" w:rsidRPr="00196FC7" w:rsidRDefault="00587D6B" w:rsidP="009E3F08"/>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 xml:space="preserve">10) Ο οικονομικός φορέας </w:t>
            </w:r>
            <w:r w:rsidRPr="00196FC7">
              <w:rPr>
                <w:b/>
                <w:lang w:val="el-GR"/>
              </w:rPr>
              <w:t>προτίθεται, να αναθέσει σε τρίτους υπό μορφή υπεργολαβίας</w:t>
            </w:r>
            <w:r w:rsidRPr="00196FC7">
              <w:rPr>
                <w:rStyle w:val="a"/>
              </w:rPr>
              <w:endnoteReference w:id="33"/>
            </w:r>
            <w:r w:rsidRPr="00196FC7">
              <w:rPr>
                <w:lang w:val="el-GR"/>
              </w:rPr>
              <w:t xml:space="preserve"> το ακόλουθο</w:t>
            </w:r>
            <w:r w:rsidRPr="00196FC7">
              <w:rPr>
                <w:b/>
                <w:lang w:val="el-GR"/>
              </w:rPr>
              <w:t xml:space="preserve"> τμήμα (δηλ. ποσοστό)</w:t>
            </w:r>
            <w:r w:rsidRPr="00196FC7">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rPr>
                <w:lang w:val="el-GR"/>
              </w:rPr>
            </w:pPr>
            <w:r w:rsidRPr="00196FC7">
              <w:t>[....……]</w:t>
            </w:r>
          </w:p>
        </w:tc>
      </w:tr>
      <w:tr w:rsidR="00587D6B" w:rsidRPr="00196FC7" w:rsidTr="009E3F08">
        <w:trPr>
          <w:jc w:val="center"/>
        </w:trPr>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rPr>
                <w:lang w:val="el-GR"/>
              </w:rPr>
            </w:pPr>
            <w:r w:rsidRPr="00196FC7">
              <w:rPr>
                <w:lang w:val="el-GR"/>
              </w:rPr>
              <w:t xml:space="preserve">11) Για </w:t>
            </w:r>
            <w:r w:rsidRPr="00196FC7">
              <w:rPr>
                <w:b/>
                <w:i/>
                <w:lang w:val="el-GR"/>
              </w:rPr>
              <w:t xml:space="preserve">δημόσιες συμβάσεις προμηθειών </w:t>
            </w:r>
            <w:r w:rsidRPr="00196FC7">
              <w:rPr>
                <w:lang w:val="el-GR"/>
              </w:rPr>
              <w:t>:</w:t>
            </w:r>
          </w:p>
          <w:p w:rsidR="00587D6B" w:rsidRPr="00196FC7" w:rsidRDefault="00587D6B" w:rsidP="009E3F08">
            <w:pPr>
              <w:rPr>
                <w:lang w:val="el-GR"/>
              </w:rPr>
            </w:pPr>
            <w:r w:rsidRPr="00196FC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87D6B" w:rsidRPr="00196FC7" w:rsidRDefault="00587D6B" w:rsidP="009E3F08">
            <w:pPr>
              <w:rPr>
                <w:i/>
                <w:lang w:val="el-GR"/>
              </w:rPr>
            </w:pPr>
            <w:r w:rsidRPr="00196FC7">
              <w:rPr>
                <w:lang w:val="el-GR"/>
              </w:rPr>
              <w:t>Κατά περίπτωση, ο οικονομικός φορέας δηλώνει περαιτέρω ότι θα προσκομίσει τα απαιτούμενα πιστοποιητικά γνησιότητας.</w:t>
            </w:r>
          </w:p>
          <w:p w:rsidR="00587D6B" w:rsidRPr="00196FC7" w:rsidRDefault="00587D6B" w:rsidP="009E3F08">
            <w:pPr>
              <w:rPr>
                <w:lang w:val="el-GR"/>
              </w:rPr>
            </w:pPr>
            <w:r w:rsidRPr="00196FC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napToGrid w:val="0"/>
              <w:rPr>
                <w:lang w:val="el-GR"/>
              </w:rPr>
            </w:pPr>
          </w:p>
          <w:p w:rsidR="00587D6B" w:rsidRPr="00196FC7" w:rsidRDefault="00587D6B" w:rsidP="009E3F08">
            <w:pPr>
              <w:rPr>
                <w:lang w:val="el-GR"/>
              </w:rPr>
            </w:pPr>
            <w:r w:rsidRPr="00196FC7">
              <w:rPr>
                <w:lang w:val="el-GR"/>
              </w:rPr>
              <w:t>[] Ναι [] Όχι</w:t>
            </w: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lang w:val="el-GR"/>
              </w:rPr>
            </w:pPr>
          </w:p>
          <w:p w:rsidR="00587D6B" w:rsidRPr="00196FC7" w:rsidRDefault="00587D6B" w:rsidP="009E3F08">
            <w:pPr>
              <w:rPr>
                <w:i/>
                <w:lang w:val="el-GR"/>
              </w:rPr>
            </w:pPr>
            <w:r w:rsidRPr="00196FC7">
              <w:rPr>
                <w:lang w:val="el-GR"/>
              </w:rPr>
              <w:t>[] Ναι [] Όχι</w:t>
            </w:r>
          </w:p>
          <w:p w:rsidR="00587D6B" w:rsidRPr="00196FC7" w:rsidRDefault="00587D6B" w:rsidP="009E3F08">
            <w:pPr>
              <w:rPr>
                <w:i/>
                <w:lang w:val="el-GR"/>
              </w:rPr>
            </w:pPr>
          </w:p>
          <w:p w:rsidR="00587D6B" w:rsidRPr="00196FC7" w:rsidRDefault="00587D6B" w:rsidP="009E3F08">
            <w:pPr>
              <w:rPr>
                <w:lang w:val="el-GR"/>
              </w:rPr>
            </w:pPr>
            <w:r w:rsidRPr="00196FC7">
              <w:rPr>
                <w:i/>
                <w:lang w:val="el-GR"/>
              </w:rPr>
              <w:t>(διαδικτυακή διεύθυνση, αρχή ή φορέας έκδοσης, επακριβή στοιχεία αναφοράς των εγγράφων): [……][……][……]</w:t>
            </w:r>
          </w:p>
        </w:tc>
      </w:tr>
    </w:tbl>
    <w:p w:rsidR="00587D6B" w:rsidRPr="00196FC7" w:rsidRDefault="00587D6B" w:rsidP="00587D6B">
      <w:pPr>
        <w:rPr>
          <w:lang w:val="el-GR"/>
        </w:rPr>
      </w:pPr>
    </w:p>
    <w:p w:rsidR="00587D6B" w:rsidRPr="00196FC7" w:rsidRDefault="00587D6B" w:rsidP="00587D6B">
      <w:pPr>
        <w:jc w:val="center"/>
        <w:rPr>
          <w:b/>
          <w:bCs/>
          <w:lang w:val="el-GR"/>
        </w:rPr>
      </w:pPr>
    </w:p>
    <w:p w:rsidR="00587D6B" w:rsidRPr="00196FC7" w:rsidRDefault="00587D6B" w:rsidP="00587D6B">
      <w:pPr>
        <w:keepNext/>
        <w:spacing w:before="120" w:after="360" w:line="276" w:lineRule="auto"/>
        <w:jc w:val="center"/>
        <w:rPr>
          <w:rFonts w:eastAsia="Calibri"/>
          <w:b/>
          <w:bCs/>
          <w:kern w:val="1"/>
          <w:szCs w:val="22"/>
          <w:lang w:val="el-GR"/>
        </w:rPr>
        <w:sectPr w:rsidR="00587D6B" w:rsidRPr="00196FC7" w:rsidSect="009A61C5">
          <w:footerReference w:type="default" r:id="rId10"/>
          <w:endnotePr>
            <w:numFmt w:val="decimal"/>
          </w:endnotePr>
          <w:pgSz w:w="11906" w:h="16838"/>
          <w:pgMar w:top="1134" w:right="1134" w:bottom="1134" w:left="1134" w:header="709" w:footer="709" w:gutter="0"/>
          <w:cols w:space="708"/>
          <w:docGrid w:linePitch="360"/>
        </w:sectPr>
      </w:pPr>
    </w:p>
    <w:p w:rsidR="00587D6B" w:rsidRPr="00196FC7" w:rsidRDefault="00587D6B" w:rsidP="00587D6B">
      <w:pPr>
        <w:pageBreakBefore/>
        <w:jc w:val="center"/>
        <w:rPr>
          <w:lang w:val="el-GR"/>
        </w:rPr>
      </w:pPr>
      <w:r w:rsidRPr="00196FC7">
        <w:rPr>
          <w:b/>
          <w:bCs/>
          <w:lang w:val="el-GR"/>
        </w:rPr>
        <w:lastRenderedPageBreak/>
        <w:t>Δ: Συστήματα διασφάλισης ποιότητας και πρότυπα περιβαλλοντικής διαχείρισης</w:t>
      </w:r>
    </w:p>
    <w:p w:rsidR="00587D6B" w:rsidRPr="00196FC7" w:rsidRDefault="00587D6B" w:rsidP="00587D6B">
      <w:pPr>
        <w:pBdr>
          <w:top w:val="single" w:sz="4" w:space="1" w:color="000000"/>
          <w:left w:val="single" w:sz="4" w:space="4" w:color="000000"/>
          <w:bottom w:val="single" w:sz="4" w:space="1" w:color="000000"/>
          <w:right w:val="single" w:sz="4" w:space="4" w:color="000000"/>
        </w:pBdr>
        <w:shd w:val="clear" w:color="auto" w:fill="BFBFBF"/>
        <w:rPr>
          <w:lang w:val="el-GR"/>
        </w:rPr>
      </w:pPr>
      <w:r w:rsidRPr="00196FC7">
        <w:rPr>
          <w:b/>
          <w:i/>
          <w:lang w:val="el-GR"/>
        </w:rPr>
        <w:t xml:space="preserve">Ο οικονομικός φορέας πρέπει να παράσχει πληροφορίες </w:t>
      </w:r>
      <w:r w:rsidRPr="00196FC7">
        <w:rPr>
          <w:b/>
          <w:u w:val="single"/>
          <w:lang w:val="el-GR"/>
        </w:rPr>
        <w:t>μόνον</w:t>
      </w:r>
      <w:r w:rsidRPr="00196FC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87D6B" w:rsidRPr="00196FC7" w:rsidTr="009E3F08">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pacing w:after="0"/>
              <w:rPr>
                <w:lang w:val="el-GR"/>
              </w:rPr>
            </w:pPr>
            <w:r w:rsidRPr="00196FC7">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pacing w:after="0"/>
            </w:pPr>
            <w:r w:rsidRPr="00196FC7">
              <w:rPr>
                <w:b/>
                <w:i/>
              </w:rPr>
              <w:t>Απ</w:t>
            </w:r>
            <w:proofErr w:type="spellStart"/>
            <w:r w:rsidRPr="00196FC7">
              <w:rPr>
                <w:b/>
                <w:i/>
              </w:rPr>
              <w:t>άντηση</w:t>
            </w:r>
            <w:proofErr w:type="spellEnd"/>
            <w:r w:rsidRPr="00196FC7">
              <w:rPr>
                <w:b/>
                <w:i/>
              </w:rPr>
              <w:t>:</w:t>
            </w:r>
          </w:p>
        </w:tc>
      </w:tr>
      <w:tr w:rsidR="00587D6B" w:rsidRPr="00196FC7" w:rsidTr="009E3F08">
        <w:tc>
          <w:tcPr>
            <w:tcW w:w="4479" w:type="dxa"/>
            <w:tcBorders>
              <w:top w:val="single" w:sz="4" w:space="0" w:color="000000"/>
              <w:left w:val="single" w:sz="4" w:space="0" w:color="000000"/>
              <w:bottom w:val="single" w:sz="4" w:space="0" w:color="000000"/>
            </w:tcBorders>
            <w:shd w:val="clear" w:color="auto" w:fill="auto"/>
          </w:tcPr>
          <w:p w:rsidR="00587D6B" w:rsidRPr="00196FC7" w:rsidRDefault="00587D6B" w:rsidP="009E3F08">
            <w:pPr>
              <w:spacing w:after="0"/>
              <w:rPr>
                <w:lang w:val="el-GR"/>
              </w:rPr>
            </w:pPr>
            <w:r w:rsidRPr="00196FC7">
              <w:rPr>
                <w:lang w:val="el-GR"/>
              </w:rPr>
              <w:t xml:space="preserve">Θα είναι σε θέση ο οικονομικός φορέας να προσκομίσει </w:t>
            </w:r>
            <w:r w:rsidRPr="00196FC7">
              <w:rPr>
                <w:b/>
                <w:lang w:val="el-GR"/>
              </w:rPr>
              <w:t>πιστοποιητικά</w:t>
            </w:r>
            <w:r w:rsidRPr="00196FC7">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96FC7">
              <w:rPr>
                <w:b/>
                <w:lang w:val="el-GR"/>
              </w:rPr>
              <w:t>πρότυπα διασφάλισης ποιότητας</w:t>
            </w:r>
            <w:r w:rsidRPr="00196FC7">
              <w:rPr>
                <w:lang w:val="el-GR"/>
              </w:rPr>
              <w:t>, συμπεριλαμβανομένης της προσβασιμότητας για άτομα με ειδικές ανάγκες;</w:t>
            </w:r>
          </w:p>
          <w:p w:rsidR="00587D6B" w:rsidRPr="00196FC7" w:rsidRDefault="00587D6B" w:rsidP="009E3F08">
            <w:pPr>
              <w:spacing w:after="0"/>
              <w:rPr>
                <w:lang w:val="el-GR"/>
              </w:rPr>
            </w:pPr>
            <w:r w:rsidRPr="00196FC7">
              <w:rPr>
                <w:b/>
                <w:lang w:val="el-GR"/>
              </w:rPr>
              <w:t>Εάν όχι</w:t>
            </w:r>
            <w:r w:rsidRPr="00196FC7">
              <w:rPr>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87D6B" w:rsidRPr="00196FC7" w:rsidRDefault="00587D6B" w:rsidP="009E3F08">
            <w:pPr>
              <w:spacing w:after="0"/>
              <w:rPr>
                <w:lang w:val="el-GR"/>
              </w:rPr>
            </w:pPr>
            <w:r w:rsidRPr="00196FC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7D6B" w:rsidRPr="00196FC7" w:rsidRDefault="00587D6B" w:rsidP="009E3F08">
            <w:pPr>
              <w:spacing w:after="0"/>
              <w:jc w:val="left"/>
              <w:rPr>
                <w:lang w:val="el-GR"/>
              </w:rPr>
            </w:pPr>
            <w:r w:rsidRPr="00196FC7">
              <w:rPr>
                <w:lang w:val="el-GR"/>
              </w:rPr>
              <w:t>[] Ναι [] Όχι</w:t>
            </w:r>
          </w:p>
          <w:p w:rsidR="00587D6B" w:rsidRPr="00196FC7" w:rsidRDefault="00587D6B" w:rsidP="009E3F08">
            <w:pPr>
              <w:spacing w:after="0"/>
              <w:jc w:val="left"/>
              <w:rPr>
                <w:lang w:val="el-GR"/>
              </w:rPr>
            </w:pPr>
          </w:p>
          <w:p w:rsidR="00587D6B" w:rsidRPr="00196FC7" w:rsidRDefault="00587D6B" w:rsidP="009E3F08">
            <w:pPr>
              <w:spacing w:after="0"/>
              <w:jc w:val="left"/>
              <w:rPr>
                <w:lang w:val="el-GR"/>
              </w:rPr>
            </w:pPr>
          </w:p>
          <w:p w:rsidR="00587D6B" w:rsidRPr="00196FC7" w:rsidRDefault="00587D6B" w:rsidP="009E3F08">
            <w:pPr>
              <w:spacing w:after="0"/>
              <w:jc w:val="left"/>
              <w:rPr>
                <w:lang w:val="el-GR"/>
              </w:rPr>
            </w:pPr>
          </w:p>
          <w:p w:rsidR="00587D6B" w:rsidRPr="00196FC7" w:rsidRDefault="00587D6B" w:rsidP="009E3F08">
            <w:pPr>
              <w:spacing w:after="0"/>
              <w:jc w:val="left"/>
              <w:rPr>
                <w:lang w:val="el-GR"/>
              </w:rPr>
            </w:pPr>
          </w:p>
          <w:p w:rsidR="00587D6B" w:rsidRPr="00196FC7" w:rsidRDefault="00587D6B" w:rsidP="009E3F08">
            <w:pPr>
              <w:spacing w:after="0"/>
              <w:jc w:val="left"/>
              <w:rPr>
                <w:lang w:val="el-GR"/>
              </w:rPr>
            </w:pPr>
          </w:p>
          <w:p w:rsidR="00587D6B" w:rsidRPr="00196FC7" w:rsidRDefault="00587D6B" w:rsidP="009E3F08">
            <w:pPr>
              <w:spacing w:after="0"/>
              <w:jc w:val="left"/>
              <w:rPr>
                <w:lang w:val="el-GR"/>
              </w:rPr>
            </w:pPr>
          </w:p>
          <w:p w:rsidR="00587D6B" w:rsidRPr="00196FC7" w:rsidRDefault="00587D6B" w:rsidP="009E3F08">
            <w:pPr>
              <w:spacing w:after="0"/>
              <w:jc w:val="left"/>
              <w:rPr>
                <w:lang w:val="el-GR"/>
              </w:rPr>
            </w:pPr>
          </w:p>
          <w:p w:rsidR="00587D6B" w:rsidRPr="00196FC7" w:rsidRDefault="00587D6B" w:rsidP="009E3F08">
            <w:pPr>
              <w:spacing w:after="0"/>
              <w:jc w:val="left"/>
              <w:rPr>
                <w:lang w:val="el-GR"/>
              </w:rPr>
            </w:pPr>
            <w:r w:rsidRPr="00196FC7">
              <w:rPr>
                <w:lang w:val="el-GR"/>
              </w:rPr>
              <w:t>[……] [……]</w:t>
            </w:r>
          </w:p>
          <w:p w:rsidR="00587D6B" w:rsidRPr="00196FC7" w:rsidRDefault="00587D6B" w:rsidP="009E3F08">
            <w:pPr>
              <w:spacing w:after="0"/>
              <w:jc w:val="left"/>
              <w:rPr>
                <w:i/>
                <w:lang w:val="el-GR"/>
              </w:rPr>
            </w:pPr>
          </w:p>
          <w:p w:rsidR="00587D6B" w:rsidRPr="00196FC7" w:rsidRDefault="00587D6B" w:rsidP="009E3F08">
            <w:pPr>
              <w:spacing w:after="0"/>
              <w:jc w:val="left"/>
              <w:rPr>
                <w:i/>
                <w:lang w:val="el-GR"/>
              </w:rPr>
            </w:pPr>
          </w:p>
          <w:p w:rsidR="00587D6B" w:rsidRPr="00196FC7" w:rsidRDefault="00587D6B" w:rsidP="009E3F08">
            <w:pPr>
              <w:spacing w:after="0"/>
              <w:jc w:val="left"/>
              <w:rPr>
                <w:i/>
                <w:lang w:val="el-GR"/>
              </w:rPr>
            </w:pPr>
          </w:p>
          <w:p w:rsidR="00587D6B" w:rsidRPr="00196FC7" w:rsidRDefault="00587D6B" w:rsidP="009E3F08">
            <w:pPr>
              <w:spacing w:after="0"/>
              <w:jc w:val="left"/>
              <w:rPr>
                <w:lang w:val="el-GR"/>
              </w:rPr>
            </w:pPr>
            <w:r w:rsidRPr="00196FC7">
              <w:rPr>
                <w:i/>
                <w:lang w:val="el-GR"/>
              </w:rPr>
              <w:t>(διαδικτυακή διεύθυνση, αρχή ή φορέας έκδοσης, επακριβή στοιχεία αναφοράς των εγγράφων): [……][……][……]</w:t>
            </w:r>
          </w:p>
        </w:tc>
      </w:tr>
    </w:tbl>
    <w:p w:rsidR="00587D6B" w:rsidRPr="00196FC7" w:rsidRDefault="00587D6B" w:rsidP="00587D6B">
      <w:pPr>
        <w:rPr>
          <w:lang w:val="el-GR"/>
        </w:rPr>
        <w:sectPr w:rsidR="00587D6B" w:rsidRPr="00196FC7" w:rsidSect="009A61C5">
          <w:endnotePr>
            <w:numFmt w:val="decimal"/>
          </w:endnotePr>
          <w:pgSz w:w="11906" w:h="16838"/>
          <w:pgMar w:top="1134" w:right="1134" w:bottom="1134" w:left="1134" w:header="709" w:footer="709" w:gutter="0"/>
          <w:cols w:space="708"/>
          <w:docGrid w:linePitch="360"/>
        </w:sectPr>
      </w:pPr>
    </w:p>
    <w:p w:rsidR="00587D6B" w:rsidRPr="00196FC7" w:rsidRDefault="00587D6B" w:rsidP="00587D6B">
      <w:pPr>
        <w:keepNext/>
        <w:spacing w:before="120" w:after="360" w:line="276" w:lineRule="auto"/>
        <w:jc w:val="center"/>
        <w:rPr>
          <w:rFonts w:eastAsia="Calibri"/>
          <w:b/>
          <w:i/>
          <w:kern w:val="1"/>
          <w:szCs w:val="22"/>
          <w:lang w:val="el-GR"/>
        </w:rPr>
      </w:pPr>
      <w:r w:rsidRPr="00196FC7">
        <w:rPr>
          <w:rFonts w:eastAsia="Calibri"/>
          <w:b/>
          <w:bCs/>
          <w:kern w:val="1"/>
          <w:szCs w:val="22"/>
          <w:lang w:val="el-GR"/>
        </w:rPr>
        <w:lastRenderedPageBreak/>
        <w:t>Μέρος V: Τελικές δηλώσεις</w:t>
      </w:r>
    </w:p>
    <w:p w:rsidR="00587D6B" w:rsidRPr="00196FC7" w:rsidRDefault="00587D6B" w:rsidP="00587D6B">
      <w:pPr>
        <w:rPr>
          <w:i/>
          <w:lang w:val="el-GR"/>
        </w:rPr>
      </w:pPr>
      <w:r w:rsidRPr="00196FC7">
        <w:rPr>
          <w:i/>
          <w:lang w:val="el-GR"/>
        </w:rPr>
        <w:t xml:space="preserve">Ο κάτωθι υπογεγραμμένος, δηλώνω επισήμως ότι τα στοιχεία που έχω αναφέρει σύμφωνα με τα μέρη Ι – </w:t>
      </w:r>
      <w:r w:rsidRPr="00196FC7">
        <w:rPr>
          <w:i/>
        </w:rPr>
        <w:t>IV</w:t>
      </w:r>
      <w:r w:rsidRPr="00196FC7">
        <w:rPr>
          <w:i/>
          <w:lang w:val="el-GR"/>
        </w:rPr>
        <w:t xml:space="preserve"> ανωτέρω είναι ακριβή και ορθά και ότι έχω πλήρη επίγνωση των συνεπειών σε περίπτωση σοβαρών ψευδών δηλώσεων.</w:t>
      </w:r>
    </w:p>
    <w:p w:rsidR="00587D6B" w:rsidRPr="00196FC7" w:rsidRDefault="00587D6B" w:rsidP="00587D6B">
      <w:pPr>
        <w:rPr>
          <w:i/>
          <w:lang w:val="el-GR"/>
        </w:rPr>
      </w:pPr>
      <w:r w:rsidRPr="00196FC7">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96FC7">
        <w:rPr>
          <w:vertAlign w:val="superscript"/>
        </w:rPr>
        <w:endnoteReference w:id="34"/>
      </w:r>
      <w:r w:rsidRPr="00196FC7">
        <w:rPr>
          <w:i/>
          <w:lang w:val="el-GR"/>
        </w:rPr>
        <w:t>, εκτός εάν :</w:t>
      </w:r>
    </w:p>
    <w:p w:rsidR="00587D6B" w:rsidRPr="00196FC7" w:rsidRDefault="00587D6B" w:rsidP="00587D6B">
      <w:pPr>
        <w:numPr>
          <w:ilvl w:val="0"/>
          <w:numId w:val="6"/>
        </w:numPr>
        <w:suppressAutoHyphens w:val="0"/>
        <w:spacing w:before="120" w:after="0"/>
        <w:contextualSpacing/>
        <w:rPr>
          <w:rFonts w:eastAsia="Calibri"/>
          <w:i/>
          <w:szCs w:val="22"/>
          <w:vertAlign w:val="superscript"/>
          <w:lang w:val="el-GR" w:eastAsia="en-US"/>
        </w:rPr>
      </w:pPr>
      <w:r w:rsidRPr="00196FC7">
        <w:rPr>
          <w:rFonts w:eastAsia="Calibri" w:cs="Times New Roman"/>
          <w:i/>
          <w:szCs w:val="22"/>
          <w:lang w:val="el-GR" w:eastAsia="en-US"/>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96FC7">
        <w:rPr>
          <w:rFonts w:eastAsia="Calibri"/>
          <w:szCs w:val="22"/>
          <w:vertAlign w:val="superscript"/>
          <w:lang w:val="el-GR" w:eastAsia="en-US"/>
        </w:rPr>
        <w:endnoteReference w:id="35"/>
      </w:r>
      <w:r w:rsidRPr="00196FC7">
        <w:rPr>
          <w:rFonts w:eastAsia="Calibri"/>
          <w:i/>
          <w:szCs w:val="22"/>
          <w:vertAlign w:val="superscript"/>
          <w:lang w:val="el-GR" w:eastAsia="en-US"/>
        </w:rPr>
        <w:t>.</w:t>
      </w:r>
    </w:p>
    <w:p w:rsidR="00587D6B" w:rsidRPr="00196FC7" w:rsidRDefault="00587D6B" w:rsidP="00587D6B">
      <w:pPr>
        <w:numPr>
          <w:ilvl w:val="0"/>
          <w:numId w:val="6"/>
        </w:numPr>
        <w:suppressAutoHyphens w:val="0"/>
        <w:spacing w:before="120" w:after="0"/>
        <w:contextualSpacing/>
        <w:rPr>
          <w:rFonts w:eastAsia="Calibri" w:cs="Times New Roman"/>
          <w:i/>
          <w:szCs w:val="22"/>
          <w:lang w:val="el-GR" w:eastAsia="en-US"/>
        </w:rPr>
      </w:pPr>
      <w:r w:rsidRPr="00196FC7">
        <w:rPr>
          <w:rFonts w:eastAsia="Calibri"/>
          <w:i/>
          <w:szCs w:val="22"/>
          <w:lang w:val="el-GR" w:eastAsia="en-US"/>
        </w:rPr>
        <w:t>η αναθέτουσα αρχή ή ο αναθέτων φορέας έχουν ήδη στην κατοχή τους τα σχετικά έγγραφα.</w:t>
      </w:r>
    </w:p>
    <w:p w:rsidR="00587D6B" w:rsidRPr="00196FC7" w:rsidRDefault="00587D6B" w:rsidP="00587D6B">
      <w:pPr>
        <w:rPr>
          <w:i/>
          <w:lang w:val="el-GR"/>
        </w:rPr>
      </w:pPr>
      <w:r w:rsidRPr="00196FC7">
        <w:rPr>
          <w:i/>
          <w:lang w:val="el-GR"/>
        </w:rPr>
        <w:t xml:space="preserve">Ο κάτωθι υπογεγραμμένος δίδω επισήμως τη συγκατάθεσή μου στο </w:t>
      </w:r>
      <w:r w:rsidRPr="00196FC7">
        <w:rPr>
          <w:b/>
          <w:i/>
          <w:lang w:val="el-GR"/>
        </w:rPr>
        <w:t>Ίδρυμα Τεχνολογίας και Έρευνας,</w:t>
      </w:r>
      <w:r w:rsidRPr="00196FC7">
        <w:rPr>
          <w:i/>
          <w:lang w:val="el-GR"/>
        </w:rPr>
        <w:t xml:space="preserve"> προκειμένου να αποκτήσει πρόσβαση σε δικαιολογητικά των πληροφοριών τις οποίες έχω υποβάλλει </w:t>
      </w:r>
      <w:proofErr w:type="spellStart"/>
      <w:r w:rsidRPr="00196FC7">
        <w:rPr>
          <w:i/>
          <w:lang w:val="el-GR"/>
        </w:rPr>
        <w:t>στ</w:t>
      </w:r>
      <w:proofErr w:type="spellEnd"/>
      <w:r w:rsidRPr="00196FC7">
        <w:rPr>
          <w:i/>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196FC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96FC7">
        <w:rPr>
          <w:i/>
          <w:lang w:val="el-GR"/>
        </w:rPr>
        <w:t>.</w:t>
      </w:r>
    </w:p>
    <w:p w:rsidR="00587D6B" w:rsidRPr="00196FC7" w:rsidRDefault="00587D6B" w:rsidP="00587D6B">
      <w:pPr>
        <w:rPr>
          <w:i/>
          <w:lang w:val="el-GR"/>
        </w:rPr>
      </w:pPr>
    </w:p>
    <w:p w:rsidR="00587D6B" w:rsidRPr="00E70E0A" w:rsidRDefault="00587D6B" w:rsidP="00587D6B">
      <w:pPr>
        <w:rPr>
          <w:i/>
          <w:lang w:val="el-GR"/>
        </w:rPr>
      </w:pPr>
      <w:r w:rsidRPr="00196FC7">
        <w:rPr>
          <w:i/>
          <w:lang w:val="el-GR"/>
        </w:rPr>
        <w:t>Ημερομηνία, τόπος και, όπου ζητείται ή είναι απαραίτητο, υπογραφή (-</w:t>
      </w:r>
      <w:proofErr w:type="spellStart"/>
      <w:r w:rsidRPr="00196FC7">
        <w:rPr>
          <w:i/>
          <w:lang w:val="el-GR"/>
        </w:rPr>
        <w:t>ές</w:t>
      </w:r>
      <w:proofErr w:type="spellEnd"/>
      <w:r w:rsidRPr="00196FC7">
        <w:rPr>
          <w:i/>
          <w:lang w:val="el-GR"/>
        </w:rPr>
        <w:t>): [……]</w:t>
      </w:r>
      <w:r w:rsidRPr="00E70E0A">
        <w:rPr>
          <w:i/>
          <w:lang w:val="el-GR"/>
        </w:rPr>
        <w:t xml:space="preserve">   </w:t>
      </w:r>
    </w:p>
    <w:p w:rsidR="00587D6B" w:rsidRPr="00E70E0A" w:rsidRDefault="00587D6B" w:rsidP="00587D6B">
      <w:pPr>
        <w:spacing w:after="240"/>
        <w:rPr>
          <w:lang w:val="el-GR"/>
        </w:rPr>
      </w:pPr>
    </w:p>
    <w:p w:rsidR="00587D6B" w:rsidRPr="00E70E0A" w:rsidRDefault="00587D6B" w:rsidP="00587D6B">
      <w:pPr>
        <w:rPr>
          <w:lang w:val="el-GR"/>
        </w:rPr>
      </w:pPr>
    </w:p>
    <w:p w:rsidR="00587D6B" w:rsidRPr="00E70E0A" w:rsidRDefault="00587D6B" w:rsidP="00587D6B">
      <w:pPr>
        <w:rPr>
          <w:lang w:val="el-GR"/>
        </w:rPr>
      </w:pPr>
    </w:p>
    <w:p w:rsidR="00587D6B" w:rsidRPr="002D1F3B" w:rsidRDefault="00587D6B" w:rsidP="00587D6B">
      <w:pPr>
        <w:pStyle w:val="normalwithoutspacing"/>
      </w:pPr>
    </w:p>
    <w:p w:rsidR="00B50503" w:rsidRPr="00587D6B" w:rsidRDefault="00B50503">
      <w:pPr>
        <w:rPr>
          <w:lang w:val="el-GR"/>
        </w:rPr>
      </w:pPr>
    </w:p>
    <w:sectPr w:rsidR="00B50503" w:rsidRPr="00587D6B">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A8" w:rsidRDefault="001A42A8" w:rsidP="00587D6B">
      <w:pPr>
        <w:spacing w:after="0"/>
      </w:pPr>
      <w:r>
        <w:separator/>
      </w:r>
    </w:p>
  </w:endnote>
  <w:endnote w:type="continuationSeparator" w:id="0">
    <w:p w:rsidR="001A42A8" w:rsidRDefault="001A42A8" w:rsidP="00587D6B">
      <w:pPr>
        <w:spacing w:after="0"/>
      </w:pPr>
      <w:r>
        <w:continuationSeparator/>
      </w:r>
    </w:p>
  </w:endnote>
  <w:endnote w:id="1">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t>Επαναλάβετε τα στοιχεία των αρμοδίων, όνομα και επώνυμο, όσες φορές χρειάζεται.</w:t>
      </w:r>
    </w:p>
  </w:endnote>
  <w:endnote w:id="2">
    <w:p w:rsidR="00587D6B" w:rsidRPr="00C02422" w:rsidRDefault="00587D6B" w:rsidP="00587D6B">
      <w:pPr>
        <w:pStyle w:val="EndnoteText"/>
        <w:tabs>
          <w:tab w:val="left" w:pos="284"/>
        </w:tabs>
        <w:rPr>
          <w:rStyle w:val="DeltaViewInsertion"/>
          <w:b w:val="0"/>
          <w:i w:val="0"/>
          <w:szCs w:val="22"/>
        </w:rPr>
      </w:pPr>
      <w:r w:rsidRPr="00C02422">
        <w:rPr>
          <w:rStyle w:val="a"/>
          <w:szCs w:val="22"/>
        </w:rPr>
        <w:endnoteRef/>
      </w:r>
      <w:r w:rsidRPr="00C02422">
        <w:rPr>
          <w:szCs w:val="22"/>
          <w:lang w:val="el-GR"/>
        </w:rPr>
        <w:tab/>
      </w:r>
      <w:r w:rsidRPr="00C02422">
        <w:rPr>
          <w:szCs w:val="22"/>
          <w:lang w:val="el-GR"/>
        </w:rPr>
        <w:t xml:space="preserve">Βλέπε </w:t>
      </w:r>
      <w:r w:rsidRPr="00C02422">
        <w:rPr>
          <w:rStyle w:val="DeltaViewInsertion"/>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87D6B" w:rsidRPr="00C02422" w:rsidRDefault="00587D6B" w:rsidP="00587D6B">
      <w:pPr>
        <w:pStyle w:val="EndnoteText"/>
        <w:tabs>
          <w:tab w:val="left" w:pos="284"/>
        </w:tabs>
        <w:rPr>
          <w:rStyle w:val="DeltaViewInsertion"/>
          <w:b w:val="0"/>
          <w:i w:val="0"/>
          <w:szCs w:val="22"/>
        </w:rPr>
      </w:pPr>
      <w:r w:rsidRPr="00C02422">
        <w:rPr>
          <w:rStyle w:val="DeltaViewInsertion"/>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87D6B" w:rsidRPr="00C02422" w:rsidRDefault="00587D6B" w:rsidP="00587D6B">
      <w:pPr>
        <w:pStyle w:val="EndnoteText"/>
        <w:tabs>
          <w:tab w:val="left" w:pos="284"/>
        </w:tabs>
        <w:rPr>
          <w:rStyle w:val="DeltaViewInsertion"/>
          <w:b w:val="0"/>
          <w:i w:val="0"/>
          <w:szCs w:val="22"/>
        </w:rPr>
      </w:pPr>
      <w:r w:rsidRPr="00C02422">
        <w:rPr>
          <w:rStyle w:val="DeltaViewInsertion"/>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87D6B" w:rsidRPr="00C02422" w:rsidRDefault="00587D6B" w:rsidP="00587D6B">
      <w:pPr>
        <w:pStyle w:val="EndnoteText"/>
        <w:tabs>
          <w:tab w:val="left" w:pos="284"/>
        </w:tabs>
        <w:rPr>
          <w:szCs w:val="22"/>
          <w:lang w:val="el-GR"/>
        </w:rPr>
      </w:pPr>
      <w:r w:rsidRPr="00C02422">
        <w:rPr>
          <w:rStyle w:val="DeltaViewInsertion"/>
          <w:szCs w:val="22"/>
        </w:rPr>
        <w:t xml:space="preserve">Μεσαίες επιχειρήσεις: επιχειρήσεις που δεν είναι ούτε πολύ μικρές ούτε μικρές και </w:t>
      </w:r>
      <w:r w:rsidRPr="00C02422">
        <w:rPr>
          <w:szCs w:val="22"/>
          <w:lang w:val="el-GR"/>
        </w:rPr>
        <w:t xml:space="preserve">οι οποίες </w:t>
      </w:r>
      <w:r w:rsidRPr="00C02422">
        <w:rPr>
          <w:b/>
          <w:szCs w:val="22"/>
          <w:lang w:val="el-GR"/>
        </w:rPr>
        <w:t>απασχολούν λιγότερους από 250 εργαζομένους</w:t>
      </w:r>
      <w:r w:rsidRPr="00C02422">
        <w:rPr>
          <w:szCs w:val="22"/>
          <w:lang w:val="el-GR"/>
        </w:rPr>
        <w:t xml:space="preserve"> και των οποίων ο </w:t>
      </w:r>
      <w:r w:rsidRPr="00C02422">
        <w:rPr>
          <w:b/>
          <w:szCs w:val="22"/>
          <w:lang w:val="el-GR"/>
        </w:rPr>
        <w:t>ετήσιος κύκλος εργασιών δεν υπερβαίνει τα 50 εκατομμύρια ευρώ</w:t>
      </w:r>
      <w:r w:rsidRPr="00C02422">
        <w:rPr>
          <w:szCs w:val="22"/>
          <w:lang w:val="el-GR"/>
        </w:rPr>
        <w:t xml:space="preserve"> </w:t>
      </w:r>
      <w:r w:rsidRPr="00C02422">
        <w:rPr>
          <w:b/>
          <w:i/>
          <w:szCs w:val="22"/>
          <w:lang w:val="el-GR"/>
        </w:rPr>
        <w:t>και/ή</w:t>
      </w:r>
      <w:r w:rsidRPr="00C02422">
        <w:rPr>
          <w:szCs w:val="22"/>
          <w:lang w:val="el-GR"/>
        </w:rPr>
        <w:t xml:space="preserve"> το </w:t>
      </w:r>
      <w:r w:rsidRPr="00C02422">
        <w:rPr>
          <w:b/>
          <w:szCs w:val="22"/>
          <w:lang w:val="el-GR"/>
        </w:rPr>
        <w:t>σύνολο του ετήσιου ισολογισμού δεν υπερβαίνει τα 43 εκατομμύρια ευρώ</w:t>
      </w:r>
      <w:r w:rsidRPr="00C02422">
        <w:rPr>
          <w:szCs w:val="22"/>
          <w:lang w:val="el-GR"/>
        </w:rPr>
        <w:t>.</w:t>
      </w:r>
    </w:p>
  </w:endnote>
  <w:endnote w:id="3">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Τα δικαιολογητικά και η κατάταξη, εάν υπάρχουν, αναφέρονται στην πιστοποίηση.</w:t>
      </w:r>
    </w:p>
  </w:endnote>
  <w:endnote w:id="4">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Ειδικότερα ως μέλος ένωσης ή κοινοπραξίας ή άλλου παρόμοιου καθεστώτος.</w:t>
      </w:r>
    </w:p>
  </w:endnote>
  <w:endnote w:id="5">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t xml:space="preserve"> </w:t>
      </w:r>
      <w:r w:rsidRPr="00C02422">
        <w:rPr>
          <w:szCs w:val="22"/>
          <w:lang w:val="el-GR"/>
        </w:rPr>
        <w:t>Επισημαίνεται ότι σύμφωνα με το δεύτερο εδάφιο του άρθρου 78 “</w:t>
      </w:r>
      <w:r w:rsidRPr="00C02422">
        <w:rPr>
          <w:i/>
          <w:iCs/>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02422">
        <w:rPr>
          <w:i/>
          <w:iCs/>
          <w:szCs w:val="22"/>
          <w:lang w:val="el-GR"/>
        </w:rPr>
        <w:t>στ</w:t>
      </w:r>
      <w:proofErr w:type="spellEnd"/>
      <w:r w:rsidRPr="00C02422">
        <w:rPr>
          <w:i/>
          <w:iCs/>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02422">
        <w:rPr>
          <w:szCs w:val="22"/>
          <w:lang w:val="el-GR"/>
        </w:rPr>
        <w:t>.”</w:t>
      </w:r>
    </w:p>
  </w:endnote>
  <w:endnote w:id="6">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Σύμφωνα με τις διατάξεις του άρθρου 73 παρ. 3 α,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02422">
        <w:rPr>
          <w:szCs w:val="22"/>
        </w:rPr>
        <w:t>L</w:t>
      </w:r>
      <w:r w:rsidRPr="00C02422">
        <w:rPr>
          <w:szCs w:val="22"/>
          <w:lang w:val="el-GR"/>
        </w:rPr>
        <w:t xml:space="preserve"> 300 της 11.11.2008, σ. 42).</w:t>
      </w:r>
    </w:p>
  </w:endnote>
  <w:endnote w:id="8">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Σύμφωνα με άρθρο 73 παρ. 1 (β). Στον Κανονισμό ΕΕΕΣ (Κανονισμός ΕΕ 2016/7) αναφέρεται ως “διαφθορά”.</w:t>
      </w:r>
    </w:p>
  </w:endnote>
  <w:endnote w:id="9">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02422">
        <w:rPr>
          <w:szCs w:val="22"/>
        </w:rPr>
        <w:t>C</w:t>
      </w:r>
      <w:r w:rsidRPr="00C02422">
        <w:rPr>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02422">
        <w:rPr>
          <w:szCs w:val="22"/>
        </w:rPr>
        <w:t>L</w:t>
      </w:r>
      <w:r w:rsidRPr="00C02422">
        <w:rPr>
          <w:szCs w:val="22"/>
          <w:lang w:val="el-GR"/>
        </w:rPr>
        <w:t xml:space="preserve"> 192 της 31.7.2003, σ. 54). Περιλαμβάνει επίσης τη διαφθορά όπως ορίζεται στο </w:t>
      </w:r>
      <w:r w:rsidRPr="00C02422">
        <w:rPr>
          <w:b/>
          <w:szCs w:val="22"/>
          <w:lang w:val="el-GR"/>
        </w:rPr>
        <w:t>ν. 3560/2007</w:t>
      </w:r>
      <w:r w:rsidRPr="00C02422">
        <w:rPr>
          <w:szCs w:val="22"/>
          <w:lang w:val="el-GR"/>
        </w:rPr>
        <w:t xml:space="preserve"> </w:t>
      </w:r>
      <w:r w:rsidRPr="00C02422">
        <w:rPr>
          <w:b/>
          <w:szCs w:val="22"/>
          <w:lang w:val="el-GR"/>
        </w:rPr>
        <w:t xml:space="preserve">(ΦΕΚ 103/Α), </w:t>
      </w:r>
      <w:r w:rsidRPr="00C02422">
        <w:rPr>
          <w:i/>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C02422">
        <w:rPr>
          <w:szCs w:val="22"/>
          <w:lang w:val="el-GR"/>
        </w:rPr>
        <w:t xml:space="preserve"> </w:t>
      </w:r>
      <w:r w:rsidRPr="00C02422">
        <w:rPr>
          <w:i/>
          <w:szCs w:val="22"/>
          <w:lang w:val="el-GR"/>
        </w:rPr>
        <w:t>προσθήκη καθόσον στο ν. Άρθρο 73 παρ. 1 β αναφέρεται η κείμενη νομοθεσία)</w:t>
      </w:r>
      <w:r w:rsidRPr="00C02422">
        <w:rPr>
          <w:szCs w:val="22"/>
          <w:lang w:val="el-GR"/>
        </w:rPr>
        <w:t>.</w:t>
      </w:r>
    </w:p>
  </w:endnote>
  <w:endnote w:id="10">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C02422">
        <w:rPr>
          <w:szCs w:val="22"/>
        </w:rPr>
        <w:t>C</w:t>
      </w:r>
      <w:r w:rsidRPr="00C02422">
        <w:rPr>
          <w:szCs w:val="22"/>
          <w:lang w:val="el-GR"/>
        </w:rPr>
        <w:t xml:space="preserve"> 316 της 27.11.1995, σ. 48)</w:t>
      </w:r>
      <w:r w:rsidRPr="00C02422">
        <w:rPr>
          <w:rStyle w:val="a1"/>
          <w:szCs w:val="22"/>
          <w:lang w:val="el-GR"/>
        </w:rPr>
        <w:t xml:space="preserve">  </w:t>
      </w:r>
      <w:r w:rsidRPr="00C02422">
        <w:rPr>
          <w:szCs w:val="22"/>
          <w:lang w:val="el-GR"/>
        </w:rPr>
        <w:t>όπως κυρώθηκε με το ν. 2803/2000 (ΦΕΚ 48/Α) "</w:t>
      </w:r>
      <w:r w:rsidRPr="00C02422">
        <w:rPr>
          <w:i/>
          <w:iCs/>
          <w:szCs w:val="22"/>
          <w:lang w:val="el-GR"/>
        </w:rPr>
        <w:t xml:space="preserve">Κύρωση της </w:t>
      </w:r>
      <w:proofErr w:type="spellStart"/>
      <w:r w:rsidRPr="00C02422">
        <w:rPr>
          <w:i/>
          <w:iCs/>
          <w:szCs w:val="22"/>
          <w:lang w:val="el-GR"/>
        </w:rPr>
        <w:t>Σύµβασης</w:t>
      </w:r>
      <w:proofErr w:type="spellEnd"/>
      <w:r w:rsidRPr="00C02422">
        <w:rPr>
          <w:i/>
          <w:iCs/>
          <w:szCs w:val="22"/>
          <w:lang w:val="el-GR"/>
        </w:rPr>
        <w:t xml:space="preserve"> σχετικά µε την προστασία των </w:t>
      </w:r>
      <w:proofErr w:type="spellStart"/>
      <w:r w:rsidRPr="00C02422">
        <w:rPr>
          <w:i/>
          <w:iCs/>
          <w:szCs w:val="22"/>
          <w:lang w:val="el-GR"/>
        </w:rPr>
        <w:t>οικονοµικών</w:t>
      </w:r>
      <w:proofErr w:type="spellEnd"/>
      <w:r w:rsidRPr="00C02422">
        <w:rPr>
          <w:i/>
          <w:iCs/>
          <w:szCs w:val="22"/>
          <w:lang w:val="el-GR"/>
        </w:rPr>
        <w:t xml:space="preserve"> </w:t>
      </w:r>
      <w:proofErr w:type="spellStart"/>
      <w:r w:rsidRPr="00C02422">
        <w:rPr>
          <w:i/>
          <w:iCs/>
          <w:szCs w:val="22"/>
          <w:lang w:val="el-GR"/>
        </w:rPr>
        <w:t>συµφερόντων</w:t>
      </w:r>
      <w:proofErr w:type="spellEnd"/>
      <w:r w:rsidRPr="00C02422">
        <w:rPr>
          <w:i/>
          <w:iCs/>
          <w:szCs w:val="22"/>
          <w:lang w:val="el-GR"/>
        </w:rPr>
        <w:t xml:space="preserve"> των Ευρωπαϊκών Κοινοτήτων και των συναφών µε αυτήν Πρωτοκόλλων.</w:t>
      </w:r>
    </w:p>
  </w:endnote>
  <w:endnote w:id="11">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C02422">
        <w:rPr>
          <w:szCs w:val="22"/>
        </w:rPr>
        <w:t>L</w:t>
      </w:r>
      <w:r w:rsidRPr="00C02422">
        <w:rPr>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02422">
        <w:rPr>
          <w:rStyle w:val="DeltaViewInsertion"/>
          <w:color w:val="000000"/>
          <w:szCs w:val="22"/>
        </w:rPr>
        <w:t xml:space="preserve"> (ΕΕ L 309 της 25.11.2005, σ.15) </w:t>
      </w:r>
      <w:r w:rsidRPr="00C02422">
        <w:rPr>
          <w:rStyle w:val="a1"/>
          <w:color w:val="000000"/>
          <w:szCs w:val="22"/>
          <w:lang w:val="el-GR"/>
        </w:rPr>
        <w:t xml:space="preserve"> </w:t>
      </w:r>
      <w:r w:rsidRPr="00C02422">
        <w:rPr>
          <w:rStyle w:val="DeltaViewInsertion"/>
          <w:color w:val="000000"/>
          <w:szCs w:val="22"/>
        </w:rPr>
        <w:t xml:space="preserve">που ενσωματώθηκε με το ν. 3691/2008 </w:t>
      </w:r>
      <w:r w:rsidRPr="00C02422">
        <w:rPr>
          <w:rStyle w:val="DeltaViewInsertion"/>
          <w:color w:val="000000"/>
          <w:spacing w:val="-10"/>
          <w:szCs w:val="22"/>
        </w:rPr>
        <w:t xml:space="preserve">(ΦΕΚ 166/Α) </w:t>
      </w:r>
      <w:r w:rsidRPr="00C02422">
        <w:rPr>
          <w:rStyle w:val="DeltaViewInsertion"/>
          <w:iCs/>
          <w:color w:val="000000"/>
          <w:spacing w:val="-10"/>
          <w:szCs w:val="22"/>
        </w:rPr>
        <w:t>“</w:t>
      </w:r>
      <w:r w:rsidRPr="00C02422">
        <w:rPr>
          <w:rStyle w:val="DeltaViewInsertion"/>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02422">
        <w:rPr>
          <w:rStyle w:val="DeltaViewInsertion"/>
          <w:color w:val="000000"/>
          <w:szCs w:val="22"/>
        </w:rPr>
        <w:t>”.</w:t>
      </w:r>
    </w:p>
  </w:endnote>
  <w:endnote w:id="13">
    <w:p w:rsidR="00587D6B" w:rsidRPr="00C02422" w:rsidRDefault="00587D6B" w:rsidP="00587D6B">
      <w:pPr>
        <w:pStyle w:val="EndnoteText"/>
        <w:tabs>
          <w:tab w:val="left" w:pos="284"/>
        </w:tabs>
        <w:rPr>
          <w:szCs w:val="22"/>
          <w:lang w:val="el-GR"/>
        </w:rPr>
      </w:pPr>
      <w:r w:rsidRPr="00C02422">
        <w:rPr>
          <w:rStyle w:val="a"/>
          <w:szCs w:val="22"/>
        </w:rPr>
        <w:endnoteRef/>
      </w:r>
      <w:r w:rsidRPr="00C02422">
        <w:rPr>
          <w:rStyle w:val="DeltaViewInsertion"/>
          <w:szCs w:val="22"/>
        </w:rPr>
        <w:tab/>
      </w:r>
      <w:r w:rsidRPr="00C02422">
        <w:rPr>
          <w:rStyle w:val="DeltaViewInsertion"/>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02422">
        <w:rPr>
          <w:rStyle w:val="DeltaViewInsertion"/>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02422">
        <w:rPr>
          <w:rStyle w:val="DeltaViewInsertion"/>
          <w:iCs/>
          <w:color w:val="000000"/>
          <w:szCs w:val="22"/>
        </w:rPr>
        <w:t>Πρόληψη και καταπολέμηση της εμπορίας ανθρώπων και προστασία των θυμάτων αυτής και άλλες διατάξεις.".</w:t>
      </w:r>
    </w:p>
  </w:endnote>
  <w:endnote w:id="14">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16">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17">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18">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Λαμβανομένου υπόψη του χαρακτήρα των εγκλημάτων που έχουν διαπραχθεί (μεμονωμένα, </w:t>
      </w:r>
      <w:proofErr w:type="spellStart"/>
      <w:r w:rsidRPr="00C02422">
        <w:rPr>
          <w:szCs w:val="22"/>
          <w:lang w:val="el-GR"/>
        </w:rPr>
        <w:t>κατ</w:t>
      </w:r>
      <w:proofErr w:type="spellEnd"/>
      <w:r w:rsidRPr="00C02422">
        <w:rPr>
          <w:szCs w:val="22"/>
          <w:lang w:val="el-GR"/>
        </w:rPr>
        <w:t xml:space="preserve">᾽ εξακολούθηση, συστηματικά ...), η επεξήγηση πρέπει να καταδεικνύει την επάρκεια των μέτρων που λήφθηκαν. </w:t>
      </w:r>
    </w:p>
  </w:endnote>
  <w:endnote w:id="20">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Σημειώνεται ότι, σύμφωνα με το άρθρο 73 παρ. 3 περ. α  και β,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23">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Η απόδοση όρων είναι σύμφωνη με την παρ. 4 του άρθρου 73 που διαφοροποιείται από τον Κανονισμό ΕΕΕΣ (Κανονισμός ΕΕ 2016/7)</w:t>
      </w:r>
    </w:p>
  </w:endnote>
  <w:endnote w:id="25">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Άρθρο 73 παρ. 5.</w:t>
      </w:r>
    </w:p>
  </w:endnote>
  <w:endnote w:id="26">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Όπως προσδιορίζεται στο άρθρο 24 ή στα έγγραφα της σύμβασης</w:t>
      </w:r>
      <w:r w:rsidRPr="00C02422">
        <w:rPr>
          <w:b/>
          <w:i/>
          <w:szCs w:val="22"/>
          <w:lang w:val="el-GR"/>
        </w:rPr>
        <w:t>.</w:t>
      </w:r>
    </w:p>
  </w:endnote>
  <w:endnote w:id="28">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proofErr w:type="spellStart"/>
      <w:r w:rsidRPr="00C02422">
        <w:rPr>
          <w:szCs w:val="22"/>
          <w:lang w:val="el-GR"/>
        </w:rPr>
        <w:t>Πρβλ</w:t>
      </w:r>
      <w:proofErr w:type="spellEnd"/>
      <w:r w:rsidRPr="00C02422">
        <w:rPr>
          <w:szCs w:val="22"/>
          <w:lang w:val="el-GR"/>
        </w:rPr>
        <w:t xml:space="preserve"> άρθρο 48.</w:t>
      </w:r>
    </w:p>
  </w:endnote>
  <w:endnote w:id="29">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t xml:space="preserve"> </w:t>
      </w:r>
      <w:r w:rsidRPr="00C02422">
        <w:rPr>
          <w:szCs w:val="22"/>
          <w:lang w:val="el-GR"/>
        </w:rPr>
        <w:t xml:space="preserve">Η απόδοση όρων είναι σύμφωνη με την </w:t>
      </w:r>
      <w:proofErr w:type="spellStart"/>
      <w:r w:rsidRPr="00C02422">
        <w:rPr>
          <w:szCs w:val="22"/>
          <w:lang w:val="el-GR"/>
        </w:rPr>
        <w:t>περιπτ</w:t>
      </w:r>
      <w:proofErr w:type="spellEnd"/>
      <w:r w:rsidRPr="00C02422">
        <w:rPr>
          <w:szCs w:val="22"/>
          <w:lang w:val="el-GR"/>
        </w:rPr>
        <w:t xml:space="preserve">. </w:t>
      </w:r>
      <w:proofErr w:type="spellStart"/>
      <w:r w:rsidRPr="00C02422">
        <w:rPr>
          <w:szCs w:val="22"/>
          <w:lang w:val="el-GR"/>
        </w:rPr>
        <w:t>στ</w:t>
      </w:r>
      <w:proofErr w:type="spellEnd"/>
      <w:r w:rsidRPr="00C02422">
        <w:rPr>
          <w:szCs w:val="22"/>
          <w:lang w:val="el-GR"/>
        </w:rPr>
        <w:t xml:space="preserve"> παρ. 4 του άρθρου 73 που διαφοροποιείται από τον Κανονισμό ΕΕΕΣ (Κανονισμός ΕΕ 2016/7)</w:t>
      </w:r>
    </w:p>
  </w:endnote>
  <w:endnote w:id="30">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περιγράφεται στο Παράρτημα </w:t>
      </w:r>
      <w:r w:rsidRPr="00C02422">
        <w:rPr>
          <w:szCs w:val="22"/>
          <w:lang w:val="en-US"/>
        </w:rPr>
        <w:t>XI</w:t>
      </w:r>
      <w:r w:rsidRPr="00C02422">
        <w:rPr>
          <w:szCs w:val="22"/>
          <w:lang w:val="el-GR"/>
        </w:rPr>
        <w:t xml:space="preserve"> του Προσαρτήματος Α, </w:t>
      </w:r>
      <w:r w:rsidRPr="00C02422">
        <w:rPr>
          <w:b/>
          <w:bCs/>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Οι αναθέτουσες αρχές μπορούν να </w:t>
      </w:r>
      <w:r w:rsidRPr="00C02422">
        <w:rPr>
          <w:b/>
          <w:szCs w:val="22"/>
          <w:lang w:val="el-GR"/>
        </w:rPr>
        <w:t>ζητούν</w:t>
      </w:r>
      <w:r w:rsidRPr="00C02422">
        <w:rPr>
          <w:szCs w:val="22"/>
          <w:lang w:val="el-GR"/>
        </w:rPr>
        <w:t xml:space="preserve"> έως τρία έτη και να </w:t>
      </w:r>
      <w:r w:rsidRPr="00C02422">
        <w:rPr>
          <w:b/>
          <w:szCs w:val="22"/>
          <w:lang w:val="el-GR"/>
        </w:rPr>
        <w:t>επιτρέπουν</w:t>
      </w:r>
      <w:r w:rsidRPr="00C02422">
        <w:rPr>
          <w:szCs w:val="22"/>
          <w:lang w:val="el-GR"/>
        </w:rPr>
        <w:t xml:space="preserve"> την τεκμηρίωση εμπειρίας που </w:t>
      </w:r>
      <w:r w:rsidRPr="00C02422">
        <w:rPr>
          <w:b/>
          <w:szCs w:val="22"/>
          <w:lang w:val="el-GR"/>
        </w:rPr>
        <w:t>υπερβαίνει</w:t>
      </w:r>
      <w:r w:rsidRPr="00C02422">
        <w:rPr>
          <w:szCs w:val="22"/>
          <w:lang w:val="el-GR"/>
        </w:rPr>
        <w:t xml:space="preserve"> τα τρία έτη.</w:t>
      </w:r>
    </w:p>
  </w:endnote>
  <w:endnote w:id="32">
    <w:p w:rsidR="00587D6B" w:rsidRPr="00C02422" w:rsidRDefault="00587D6B" w:rsidP="00587D6B">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Πρέπει να απαριθμούνται </w:t>
      </w:r>
      <w:r w:rsidRPr="00C02422">
        <w:rPr>
          <w:b/>
          <w:szCs w:val="22"/>
          <w:u w:val="single"/>
          <w:lang w:val="el-GR"/>
        </w:rPr>
        <w:t>όλοι</w:t>
      </w:r>
      <w:r w:rsidRPr="00C02422">
        <w:rPr>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87D6B" w:rsidRPr="00293BE8" w:rsidRDefault="00587D6B" w:rsidP="00587D6B">
      <w:pPr>
        <w:pStyle w:val="EndnoteText"/>
        <w:tabs>
          <w:tab w:val="left" w:pos="284"/>
        </w:tabs>
        <w:rPr>
          <w:lang w:val="el-GR"/>
        </w:rPr>
      </w:pPr>
      <w:r>
        <w:rPr>
          <w:rStyle w:val="a0"/>
        </w:rPr>
        <w:endnoteRef/>
      </w:r>
      <w:r w:rsidRPr="00293BE8">
        <w:rPr>
          <w:lang w:val="el-GR"/>
        </w:rPr>
        <w:tab/>
      </w:r>
      <w:r w:rsidRPr="00293BE8">
        <w:rPr>
          <w:lang w:val="el-GR"/>
        </w:rPr>
        <w:t xml:space="preserve">Επισημαίνεται ότι εάν ο οικονομικός φορέας </w:t>
      </w:r>
      <w:r w:rsidRPr="00293BE8">
        <w:rPr>
          <w:b/>
          <w:u w:val="single"/>
          <w:lang w:val="el-GR"/>
        </w:rPr>
        <w:t>έχει</w:t>
      </w:r>
      <w:r w:rsidRPr="00293BE8">
        <w:rPr>
          <w:lang w:val="el-GR"/>
        </w:rPr>
        <w:t xml:space="preserve"> αποφασίσει να αναθέσει τμήμα της σύμβασης σε τρίτους υπό μορφή υπεργολαβίας </w:t>
      </w:r>
      <w:r w:rsidRPr="00293BE8">
        <w:rPr>
          <w:b/>
          <w:u w:val="single"/>
          <w:lang w:val="el-GR"/>
        </w:rPr>
        <w:t>και</w:t>
      </w:r>
      <w:r w:rsidRPr="00293BE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87D6B" w:rsidRPr="00EC1C1D" w:rsidRDefault="00587D6B" w:rsidP="00587D6B">
      <w:pPr>
        <w:pStyle w:val="EndnoteText"/>
        <w:tabs>
          <w:tab w:val="left" w:pos="284"/>
        </w:tabs>
        <w:rPr>
          <w:lang w:val="el-GR"/>
        </w:rPr>
      </w:pPr>
      <w:r w:rsidRPr="00F62DFA">
        <w:rPr>
          <w:rStyle w:val="a"/>
        </w:rPr>
        <w:endnoteRef/>
      </w:r>
      <w:r w:rsidRPr="00EC1C1D">
        <w:rPr>
          <w:lang w:val="el-GR"/>
        </w:rPr>
        <w:tab/>
      </w:r>
      <w:proofErr w:type="spellStart"/>
      <w:r w:rsidRPr="00EC1C1D">
        <w:rPr>
          <w:lang w:val="el-GR"/>
        </w:rPr>
        <w:t>Πρβλ</w:t>
      </w:r>
      <w:proofErr w:type="spellEnd"/>
      <w:r w:rsidRPr="00EC1C1D">
        <w:rPr>
          <w:lang w:val="el-GR"/>
        </w:rPr>
        <w:t xml:space="preserve"> και άρθρο 1 ν. 4250/2014</w:t>
      </w:r>
    </w:p>
  </w:endnote>
  <w:endnote w:id="35">
    <w:p w:rsidR="00587D6B" w:rsidRPr="00520255" w:rsidRDefault="00587D6B" w:rsidP="00587D6B">
      <w:pPr>
        <w:pStyle w:val="EndnoteText"/>
        <w:tabs>
          <w:tab w:val="left" w:pos="284"/>
        </w:tabs>
        <w:rPr>
          <w:lang w:val="el-GR"/>
        </w:rPr>
      </w:pPr>
      <w:r w:rsidRPr="00F62DFA">
        <w:rPr>
          <w:rStyle w:val="a"/>
        </w:rPr>
        <w:endnoteRef/>
      </w:r>
      <w:r w:rsidRPr="00EC1C1D">
        <w:rPr>
          <w:lang w:val="el-GR"/>
        </w:rPr>
        <w:tab/>
      </w:r>
      <w:r w:rsidRPr="00EC1C1D">
        <w:rPr>
          <w:lang w:val="el-GR"/>
        </w:rPr>
        <w:t>Υπό την προϋπόθεση ότι ο οικονομικός φορέας έχει παράσχει τις απαραίτητες πληροφορίες (</w:t>
      </w:r>
      <w:r w:rsidRPr="00EC1C1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B0" w:rsidRDefault="001A42A8" w:rsidP="00DE3C5B">
    <w:pPr>
      <w:pStyle w:val="BalloonText"/>
      <w:jc w:val="right"/>
    </w:pPr>
    <w:r>
      <w:rPr>
        <w:sz w:val="20"/>
        <w:szCs w:val="20"/>
      </w:rPr>
      <w:fldChar w:fldCharType="begin"/>
    </w:r>
    <w:r>
      <w:rPr>
        <w:sz w:val="20"/>
        <w:szCs w:val="20"/>
      </w:rPr>
      <w:instrText xml:space="preserve"> PAGE </w:instrText>
    </w:r>
    <w:r>
      <w:rPr>
        <w:sz w:val="20"/>
        <w:szCs w:val="20"/>
      </w:rPr>
      <w:fldChar w:fldCharType="separate"/>
    </w:r>
    <w:r w:rsidR="00587D6B">
      <w:rPr>
        <w:noProof/>
        <w:sz w:val="20"/>
        <w:szCs w:val="20"/>
      </w:rPr>
      <w:t>8</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B0" w:rsidRDefault="001A42A8" w:rsidP="00DE3C5B">
    <w:pPr>
      <w:pStyle w:val="BalloonText"/>
      <w:jc w:val="right"/>
    </w:pPr>
    <w:r>
      <w:fldChar w:fldCharType="begin"/>
    </w:r>
    <w:r>
      <w:instrText xml:space="preserve"> PAGE   \* MERGEFORMAT </w:instrText>
    </w:r>
    <w:r>
      <w:fldChar w:fldCharType="separate"/>
    </w:r>
    <w:r w:rsidR="00587D6B">
      <w:rPr>
        <w:noProof/>
      </w:rPr>
      <w:t>27</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6B" w:rsidRPr="00F6183E" w:rsidRDefault="00587D6B" w:rsidP="00BE26B0">
    <w:pPr>
      <w:pStyle w:val="Footer"/>
      <w:jc w:val="center"/>
    </w:pPr>
    <w:r>
      <w:fldChar w:fldCharType="begin"/>
    </w:r>
    <w:r>
      <w:instrText xml:space="preserve"> PAGE   \* MERGEFORMAT </w:instrText>
    </w:r>
    <w:r>
      <w:fldChar w:fldCharType="separate"/>
    </w:r>
    <w:r>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A8" w:rsidRDefault="001A42A8" w:rsidP="00587D6B">
      <w:pPr>
        <w:spacing w:after="0"/>
      </w:pPr>
      <w:r>
        <w:separator/>
      </w:r>
    </w:p>
  </w:footnote>
  <w:footnote w:type="continuationSeparator" w:id="0">
    <w:p w:rsidR="001A42A8" w:rsidRDefault="001A42A8" w:rsidP="00587D6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2E50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EC31BD"/>
    <w:multiLevelType w:val="multilevel"/>
    <w:tmpl w:val="0408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6B"/>
    <w:rsid w:val="001A42A8"/>
    <w:rsid w:val="00587D6B"/>
    <w:rsid w:val="00B505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66508-F8A2-417C-8F55-D2F50F39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D6B"/>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587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587D6B"/>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7D6B"/>
    <w:rPr>
      <w:rFonts w:ascii="Arial" w:eastAsia="Times New Roman" w:hAnsi="Arial" w:cs="Arial"/>
      <w:b/>
      <w:color w:val="002060"/>
      <w:sz w:val="24"/>
      <w:lang w:val="en-GB" w:eastAsia="zh-CN"/>
    </w:rPr>
  </w:style>
  <w:style w:type="paragraph" w:styleId="BodyText">
    <w:name w:val="Body Text"/>
    <w:basedOn w:val="Normal"/>
    <w:link w:val="BodyTextChar1"/>
    <w:rsid w:val="00587D6B"/>
    <w:pPr>
      <w:spacing w:after="240"/>
    </w:pPr>
  </w:style>
  <w:style w:type="character" w:customStyle="1" w:styleId="BodyTextChar">
    <w:name w:val="Body Text Char"/>
    <w:basedOn w:val="DefaultParagraphFont"/>
    <w:uiPriority w:val="99"/>
    <w:semiHidden/>
    <w:rsid w:val="00587D6B"/>
    <w:rPr>
      <w:rFonts w:ascii="Calibri" w:eastAsia="Times New Roman" w:hAnsi="Calibri" w:cs="Calibri"/>
      <w:szCs w:val="24"/>
      <w:lang w:val="en-GB" w:eastAsia="zh-CN"/>
    </w:rPr>
  </w:style>
  <w:style w:type="paragraph" w:styleId="BalloonText">
    <w:name w:val="Balloon Text"/>
    <w:basedOn w:val="Normal"/>
    <w:link w:val="BalloonTextChar1"/>
    <w:uiPriority w:val="99"/>
    <w:rsid w:val="00587D6B"/>
    <w:pPr>
      <w:spacing w:after="0"/>
    </w:pPr>
    <w:rPr>
      <w:rFonts w:ascii="Tahoma" w:hAnsi="Tahoma" w:cs="Tahoma"/>
      <w:sz w:val="16"/>
      <w:szCs w:val="16"/>
    </w:rPr>
  </w:style>
  <w:style w:type="character" w:customStyle="1" w:styleId="BalloonTextChar">
    <w:name w:val="Balloon Text Char"/>
    <w:basedOn w:val="DefaultParagraphFont"/>
    <w:uiPriority w:val="99"/>
    <w:semiHidden/>
    <w:rsid w:val="00587D6B"/>
    <w:rPr>
      <w:rFonts w:ascii="Segoe UI" w:eastAsia="Times New Roman" w:hAnsi="Segoe UI" w:cs="Segoe UI"/>
      <w:sz w:val="18"/>
      <w:szCs w:val="18"/>
      <w:lang w:val="en-GB" w:eastAsia="zh-CN"/>
    </w:rPr>
  </w:style>
  <w:style w:type="paragraph" w:styleId="ListParagraph">
    <w:name w:val="List Paragraph"/>
    <w:basedOn w:val="Normal"/>
    <w:link w:val="ListParagraphChar"/>
    <w:uiPriority w:val="1"/>
    <w:qFormat/>
    <w:rsid w:val="00587D6B"/>
    <w:pPr>
      <w:tabs>
        <w:tab w:val="num" w:pos="1222"/>
      </w:tabs>
      <w:suppressAutoHyphens w:val="0"/>
      <w:spacing w:before="120" w:after="60" w:line="276" w:lineRule="auto"/>
      <w:ind w:left="803" w:hanging="661"/>
      <w:contextualSpacing/>
      <w:jc w:val="left"/>
    </w:pPr>
    <w:rPr>
      <w:rFonts w:eastAsia="SimSun"/>
      <w:b/>
    </w:rPr>
  </w:style>
  <w:style w:type="character" w:customStyle="1" w:styleId="ListParagraphChar">
    <w:name w:val="List Paragraph Char"/>
    <w:link w:val="ListParagraph"/>
    <w:uiPriority w:val="1"/>
    <w:qFormat/>
    <w:locked/>
    <w:rsid w:val="00587D6B"/>
    <w:rPr>
      <w:rFonts w:ascii="Calibri" w:eastAsia="SimSun" w:hAnsi="Calibri" w:cs="Calibri"/>
      <w:b/>
      <w:szCs w:val="24"/>
      <w:lang w:val="en-GB" w:eastAsia="zh-CN"/>
    </w:rPr>
  </w:style>
  <w:style w:type="character" w:customStyle="1" w:styleId="BodyTextChar1">
    <w:name w:val="Body Text Char1"/>
    <w:link w:val="BodyText"/>
    <w:rsid w:val="00587D6B"/>
    <w:rPr>
      <w:rFonts w:ascii="Calibri" w:eastAsia="Times New Roman" w:hAnsi="Calibri" w:cs="Calibri"/>
      <w:szCs w:val="24"/>
      <w:lang w:val="en-GB" w:eastAsia="zh-CN"/>
    </w:rPr>
  </w:style>
  <w:style w:type="paragraph" w:customStyle="1" w:styleId="Bulletn">
    <w:name w:val="Bulletn"/>
    <w:basedOn w:val="Normal"/>
    <w:rsid w:val="00587D6B"/>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BalloonTextChar1">
    <w:name w:val="Balloon Text Char1"/>
    <w:link w:val="BalloonText"/>
    <w:uiPriority w:val="99"/>
    <w:rsid w:val="00587D6B"/>
    <w:rPr>
      <w:rFonts w:ascii="Tahoma" w:eastAsia="Times New Roman" w:hAnsi="Tahoma" w:cs="Tahoma"/>
      <w:sz w:val="16"/>
      <w:szCs w:val="16"/>
      <w:lang w:val="en-GB" w:eastAsia="zh-CN"/>
    </w:rPr>
  </w:style>
  <w:style w:type="character" w:customStyle="1" w:styleId="Heading1Char">
    <w:name w:val="Heading 1 Char"/>
    <w:basedOn w:val="DefaultParagraphFont"/>
    <w:link w:val="Heading1"/>
    <w:uiPriority w:val="9"/>
    <w:rsid w:val="00587D6B"/>
    <w:rPr>
      <w:rFonts w:asciiTheme="majorHAnsi" w:eastAsiaTheme="majorEastAsia" w:hAnsiTheme="majorHAnsi" w:cstheme="majorBidi"/>
      <w:color w:val="2E74B5" w:themeColor="accent1" w:themeShade="BF"/>
      <w:sz w:val="32"/>
      <w:szCs w:val="32"/>
      <w:lang w:val="en-GB" w:eastAsia="zh-CN"/>
    </w:rPr>
  </w:style>
  <w:style w:type="character" w:customStyle="1" w:styleId="a">
    <w:name w:val="Χαρακτήρες υποσημείωσης"/>
    <w:rsid w:val="00587D6B"/>
    <w:rPr>
      <w:rFonts w:ascii="Calibri" w:hAnsi="Calibri" w:cs="Times New Roman"/>
      <w:b w:val="0"/>
      <w:i w:val="0"/>
      <w:sz w:val="28"/>
      <w:vertAlign w:val="superscript"/>
    </w:rPr>
  </w:style>
  <w:style w:type="character" w:customStyle="1" w:styleId="a0">
    <w:name w:val="Χαρακτήρες σημείωσης τέλους"/>
    <w:rsid w:val="00587D6B"/>
    <w:rPr>
      <w:vertAlign w:val="superscript"/>
    </w:rPr>
  </w:style>
  <w:style w:type="character" w:customStyle="1" w:styleId="a1">
    <w:name w:val="Σύμβολο υποσημείωσης"/>
    <w:rsid w:val="00587D6B"/>
    <w:rPr>
      <w:vertAlign w:val="superscript"/>
    </w:rPr>
  </w:style>
  <w:style w:type="paragraph" w:styleId="Footer">
    <w:name w:val="footer"/>
    <w:basedOn w:val="Normal"/>
    <w:link w:val="FooterChar"/>
    <w:uiPriority w:val="99"/>
    <w:rsid w:val="00587D6B"/>
    <w:pPr>
      <w:spacing w:after="100"/>
    </w:pPr>
    <w:rPr>
      <w:rFonts w:eastAsia="MS Mincho"/>
      <w:lang w:val="en-US" w:eastAsia="ja-JP"/>
    </w:rPr>
  </w:style>
  <w:style w:type="character" w:customStyle="1" w:styleId="FooterChar">
    <w:name w:val="Footer Char"/>
    <w:basedOn w:val="DefaultParagraphFont"/>
    <w:link w:val="Footer"/>
    <w:uiPriority w:val="99"/>
    <w:rsid w:val="00587D6B"/>
    <w:rPr>
      <w:rFonts w:ascii="Calibri" w:eastAsia="MS Mincho" w:hAnsi="Calibri" w:cs="Calibri"/>
      <w:szCs w:val="24"/>
      <w:lang w:val="en-US" w:eastAsia="ja-JP"/>
    </w:rPr>
  </w:style>
  <w:style w:type="paragraph" w:styleId="EndnoteText">
    <w:name w:val="endnote text"/>
    <w:basedOn w:val="Normal"/>
    <w:link w:val="EndnoteTextChar"/>
    <w:rsid w:val="00587D6B"/>
    <w:rPr>
      <w:sz w:val="20"/>
      <w:szCs w:val="20"/>
    </w:rPr>
  </w:style>
  <w:style w:type="character" w:customStyle="1" w:styleId="EndnoteTextChar">
    <w:name w:val="Endnote Text Char"/>
    <w:basedOn w:val="DefaultParagraphFont"/>
    <w:link w:val="EndnoteText"/>
    <w:rsid w:val="00587D6B"/>
    <w:rPr>
      <w:rFonts w:ascii="Calibri" w:eastAsia="Times New Roman" w:hAnsi="Calibri" w:cs="Calibri"/>
      <w:sz w:val="20"/>
      <w:szCs w:val="20"/>
      <w:lang w:val="en-GB" w:eastAsia="zh-CN"/>
    </w:rPr>
  </w:style>
  <w:style w:type="paragraph" w:customStyle="1" w:styleId="normalwithoutspacing">
    <w:name w:val="normal_without_spacing"/>
    <w:basedOn w:val="Normal"/>
    <w:link w:val="normalwithoutspacingChar1"/>
    <w:qFormat/>
    <w:rsid w:val="00587D6B"/>
    <w:pPr>
      <w:spacing w:after="60"/>
    </w:pPr>
    <w:rPr>
      <w:lang w:val="el-GR"/>
    </w:rPr>
  </w:style>
  <w:style w:type="paragraph" w:customStyle="1" w:styleId="a2">
    <w:name w:val="Περιεχόμενα πίνακα"/>
    <w:basedOn w:val="Normal"/>
    <w:rsid w:val="00587D6B"/>
    <w:pPr>
      <w:suppressLineNumbers/>
    </w:pPr>
  </w:style>
  <w:style w:type="character" w:customStyle="1" w:styleId="normalwithoutspacingChar1">
    <w:name w:val="normal_without_spacing Char1"/>
    <w:link w:val="normalwithoutspacing"/>
    <w:rsid w:val="00587D6B"/>
    <w:rPr>
      <w:rFonts w:ascii="Calibri" w:eastAsia="Times New Roman" w:hAnsi="Calibri" w:cs="Calibri"/>
      <w:szCs w:val="24"/>
      <w:lang w:eastAsia="zh-CN"/>
    </w:rPr>
  </w:style>
  <w:style w:type="character" w:customStyle="1" w:styleId="DeltaViewInsertion">
    <w:name w:val="DeltaView Insertion"/>
    <w:rsid w:val="00587D6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6666</Words>
  <Characters>35997</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2020-03-17T08:25:00Z</dcterms:created>
  <dcterms:modified xsi:type="dcterms:W3CDTF">2020-03-17T08:26:00Z</dcterms:modified>
</cp:coreProperties>
</file>